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1E7BF" w14:textId="77777777" w:rsidR="0029365B" w:rsidRDefault="0029365B">
      <w:pPr>
        <w:spacing w:after="0" w:line="240" w:lineRule="auto"/>
        <w:jc w:val="both"/>
        <w:rPr>
          <w:rFonts w:ascii="Times New Roman" w:eastAsia="Times New Roman" w:hAnsi="Times New Roman" w:cs="Times New Roman"/>
          <w:i/>
          <w:sz w:val="20"/>
          <w:szCs w:val="20"/>
        </w:rPr>
      </w:pPr>
    </w:p>
    <w:p w14:paraId="6CD7C8C3" w14:textId="7838F616" w:rsidR="00CA330B" w:rsidRPr="00BC56F1" w:rsidRDefault="00CA330B" w:rsidP="00CA330B">
      <w:pPr>
        <w:spacing w:after="0" w:line="240" w:lineRule="auto"/>
        <w:jc w:val="center"/>
        <w:rPr>
          <w:rFonts w:ascii="Times New Roman" w:hAnsi="Times New Roman" w:cs="Times New Roman"/>
          <w:b/>
          <w:bCs/>
          <w:sz w:val="32"/>
          <w:szCs w:val="32"/>
        </w:rPr>
      </w:pPr>
      <w:r w:rsidRPr="00BC56F1">
        <w:rPr>
          <w:rFonts w:ascii="Times New Roman" w:hAnsi="Times New Roman" w:cs="Times New Roman"/>
          <w:b/>
          <w:bCs/>
          <w:sz w:val="32"/>
          <w:szCs w:val="32"/>
        </w:rPr>
        <w:t xml:space="preserve">Direct Matrix Converter Based </w:t>
      </w:r>
      <w:r>
        <w:rPr>
          <w:rFonts w:ascii="Times New Roman" w:hAnsi="Times New Roman" w:cs="Times New Roman"/>
          <w:b/>
          <w:bCs/>
          <w:sz w:val="32"/>
          <w:szCs w:val="32"/>
        </w:rPr>
        <w:t>o</w:t>
      </w:r>
      <w:r w:rsidRPr="00BC56F1">
        <w:rPr>
          <w:rFonts w:ascii="Times New Roman" w:hAnsi="Times New Roman" w:cs="Times New Roman"/>
          <w:b/>
          <w:bCs/>
          <w:sz w:val="32"/>
          <w:szCs w:val="32"/>
        </w:rPr>
        <w:t xml:space="preserve">n Space Vector Modulation </w:t>
      </w:r>
      <w:r>
        <w:rPr>
          <w:rFonts w:ascii="Times New Roman" w:hAnsi="Times New Roman" w:cs="Times New Roman"/>
          <w:b/>
          <w:bCs/>
          <w:sz w:val="32"/>
          <w:szCs w:val="32"/>
        </w:rPr>
        <w:t>f</w:t>
      </w:r>
      <w:r w:rsidRPr="00BC56F1">
        <w:rPr>
          <w:rFonts w:ascii="Times New Roman" w:hAnsi="Times New Roman" w:cs="Times New Roman"/>
          <w:b/>
          <w:bCs/>
          <w:sz w:val="32"/>
          <w:szCs w:val="32"/>
        </w:rPr>
        <w:t>or Standalone Systems</w:t>
      </w:r>
    </w:p>
    <w:p w14:paraId="78DD4DD5" w14:textId="6738FF9A" w:rsidR="0029365B" w:rsidRPr="00860D93" w:rsidRDefault="00CA330B" w:rsidP="00CA330B">
      <w:pPr>
        <w:spacing w:after="0" w:line="240" w:lineRule="auto"/>
        <w:jc w:val="center"/>
        <w:rPr>
          <w:rFonts w:ascii="Times New Roman" w:eastAsia="Times New Roman" w:hAnsi="Times New Roman" w:cs="Times New Roman"/>
          <w:sz w:val="28"/>
          <w:szCs w:val="28"/>
          <w:vertAlign w:val="superscript"/>
        </w:rPr>
      </w:pPr>
      <w:r w:rsidRPr="00CA330B">
        <w:rPr>
          <w:rFonts w:ascii="Times New Roman" w:eastAsia="Times New Roman" w:hAnsi="Times New Roman" w:cs="Times New Roman"/>
          <w:sz w:val="28"/>
          <w:szCs w:val="28"/>
        </w:rPr>
        <w:t>Clara</w:t>
      </w:r>
      <w:r w:rsidRPr="00CA330B">
        <w:rPr>
          <w:rFonts w:ascii="Times New Roman" w:eastAsia="Times New Roman" w:hAnsi="Times New Roman" w:cs="Times New Roman"/>
          <w:sz w:val="28"/>
          <w:szCs w:val="28"/>
          <w:vertAlign w:val="superscript"/>
        </w:rPr>
        <w:t>1</w:t>
      </w:r>
      <w:r>
        <w:rPr>
          <w:rFonts w:ascii="Times New Roman" w:eastAsia="Times New Roman" w:hAnsi="Times New Roman" w:cs="Times New Roman"/>
          <w:sz w:val="28"/>
          <w:szCs w:val="28"/>
          <w:vertAlign w:val="superscript"/>
        </w:rPr>
        <w:t xml:space="preserve"> </w:t>
      </w:r>
      <w:r>
        <w:rPr>
          <w:rFonts w:ascii="Times New Roman" w:eastAsia="Times New Roman" w:hAnsi="Times New Roman" w:cs="Times New Roman"/>
          <w:sz w:val="28"/>
          <w:szCs w:val="28"/>
        </w:rPr>
        <w:t>and Mia</w:t>
      </w:r>
      <w:r w:rsidR="00860D93" w:rsidRPr="00CA330B">
        <w:rPr>
          <w:rFonts w:ascii="Times New Roman" w:eastAsia="Times New Roman" w:hAnsi="Times New Roman" w:cs="Times New Roman"/>
          <w:sz w:val="28"/>
          <w:szCs w:val="28"/>
          <w:vertAlign w:val="superscript"/>
        </w:rPr>
        <w:t>2</w:t>
      </w:r>
    </w:p>
    <w:p w14:paraId="5CFFDAFD" w14:textId="13529B5D" w:rsidR="0029365B" w:rsidRDefault="008014C9" w:rsidP="00CA330B">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Department of </w:t>
      </w:r>
      <w:r w:rsidR="00860D93">
        <w:rPr>
          <w:rFonts w:ascii="Times New Roman" w:eastAsia="Times New Roman" w:hAnsi="Times New Roman" w:cs="Times New Roman"/>
          <w:i/>
          <w:sz w:val="20"/>
          <w:szCs w:val="20"/>
        </w:rPr>
        <w:t>Electronic Engineering, Middlesex University, London</w:t>
      </w:r>
    </w:p>
    <w:p w14:paraId="229A41F4" w14:textId="2E2171FF" w:rsidR="008014C9" w:rsidRDefault="00860D93" w:rsidP="00CA330B">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vertAlign w:val="superscript"/>
        </w:rPr>
        <w:t>1</w:t>
      </w:r>
      <w:r w:rsidR="008014C9">
        <w:rPr>
          <w:rFonts w:ascii="Times New Roman" w:eastAsia="Times New Roman" w:hAnsi="Times New Roman" w:cs="Times New Roman"/>
          <w:i/>
          <w:sz w:val="20"/>
          <w:szCs w:val="20"/>
        </w:rPr>
        <w:t xml:space="preserve">Corresponding </w:t>
      </w:r>
      <w:r w:rsidR="00CA330B">
        <w:rPr>
          <w:rFonts w:ascii="Times New Roman" w:eastAsia="Times New Roman" w:hAnsi="Times New Roman" w:cs="Times New Roman"/>
          <w:i/>
          <w:sz w:val="20"/>
          <w:szCs w:val="20"/>
        </w:rPr>
        <w:t>Author: claramsu@gmail.com</w:t>
      </w:r>
    </w:p>
    <w:p w14:paraId="5E810A6E" w14:textId="77777777" w:rsidR="0029365B" w:rsidRDefault="00000000" w:rsidP="00CA330B">
      <w:pPr>
        <w:spacing w:after="0" w:line="240" w:lineRule="auto"/>
        <w:rPr>
          <w:rFonts w:ascii="Times New Roman" w:eastAsia="Times New Roman" w:hAnsi="Times New Roman" w:cs="Times New Roman"/>
          <w:b/>
          <w:i/>
        </w:rPr>
      </w:pPr>
      <w:r>
        <w:rPr>
          <w:rFonts w:ascii="Times New Roman" w:eastAsia="Times New Roman" w:hAnsi="Times New Roman" w:cs="Times New Roman"/>
          <w:b/>
          <w:i/>
        </w:rPr>
        <w:t>To Cite this Article</w:t>
      </w:r>
    </w:p>
    <w:p w14:paraId="5FAEE579" w14:textId="44988047" w:rsidR="00AF007C" w:rsidRDefault="00CA330B" w:rsidP="00CA330B">
      <w:pPr>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Clara</w:t>
      </w:r>
      <w:r w:rsidR="00860D93">
        <w:rPr>
          <w:rFonts w:ascii="Times New Roman" w:eastAsia="Times New Roman" w:hAnsi="Times New Roman" w:cs="Times New Roman"/>
          <w:i/>
          <w:sz w:val="20"/>
          <w:szCs w:val="20"/>
        </w:rPr>
        <w:t xml:space="preserve"> and </w:t>
      </w:r>
      <w:r>
        <w:rPr>
          <w:rFonts w:ascii="Times New Roman" w:eastAsia="Times New Roman" w:hAnsi="Times New Roman" w:cs="Times New Roman"/>
          <w:i/>
          <w:sz w:val="20"/>
          <w:szCs w:val="20"/>
        </w:rPr>
        <w:t>Mia</w:t>
      </w:r>
      <w:r w:rsidR="008014C9">
        <w:rPr>
          <w:rFonts w:ascii="Times New Roman" w:eastAsia="Times New Roman" w:hAnsi="Times New Roman" w:cs="Times New Roman"/>
          <w:i/>
          <w:sz w:val="20"/>
          <w:szCs w:val="20"/>
        </w:rPr>
        <w:t>, “</w:t>
      </w:r>
      <w:r w:rsidRPr="00BC56F1">
        <w:rPr>
          <w:rFonts w:ascii="Times New Roman" w:hAnsi="Times New Roman" w:cs="Times New Roman"/>
          <w:i/>
          <w:iCs/>
          <w:sz w:val="20"/>
          <w:szCs w:val="20"/>
        </w:rPr>
        <w:t xml:space="preserve">Direct </w:t>
      </w:r>
      <w:r w:rsidRPr="00CA330B">
        <w:rPr>
          <w:rFonts w:ascii="Times New Roman" w:hAnsi="Times New Roman" w:cs="Times New Roman"/>
          <w:i/>
          <w:iCs/>
          <w:sz w:val="20"/>
          <w:szCs w:val="20"/>
        </w:rPr>
        <w:t>Matrix Converter Based on Space Vector Modulation for Standalone Systems</w:t>
      </w:r>
      <w:r w:rsidR="008014C9">
        <w:rPr>
          <w:rFonts w:ascii="Times New Roman" w:eastAsia="Times New Roman" w:hAnsi="Times New Roman" w:cs="Times New Roman"/>
          <w:i/>
          <w:sz w:val="20"/>
          <w:szCs w:val="20"/>
        </w:rPr>
        <w:t xml:space="preserve">”, </w:t>
      </w:r>
      <w:r w:rsidR="002A3122">
        <w:rPr>
          <w:rFonts w:ascii="Times New Roman" w:eastAsia="Times New Roman" w:hAnsi="Times New Roman" w:cs="Times New Roman"/>
          <w:i/>
          <w:sz w:val="20"/>
          <w:szCs w:val="20"/>
        </w:rPr>
        <w:t xml:space="preserve">International </w:t>
      </w:r>
      <w:r w:rsidR="00B46964">
        <w:rPr>
          <w:rFonts w:ascii="Times New Roman" w:eastAsia="Times New Roman" w:hAnsi="Times New Roman" w:cs="Times New Roman"/>
          <w:i/>
          <w:sz w:val="20"/>
          <w:szCs w:val="20"/>
        </w:rPr>
        <w:t>Journal of C</w:t>
      </w:r>
      <w:r w:rsidR="002A3122">
        <w:rPr>
          <w:rFonts w:ascii="Times New Roman" w:eastAsia="Times New Roman" w:hAnsi="Times New Roman" w:cs="Times New Roman"/>
          <w:i/>
          <w:sz w:val="20"/>
          <w:szCs w:val="20"/>
        </w:rPr>
        <w:t>ivil and Mechanical Engineering</w:t>
      </w:r>
      <w:r w:rsidR="008014C9">
        <w:rPr>
          <w:rFonts w:ascii="Times New Roman" w:eastAsia="Times New Roman" w:hAnsi="Times New Roman" w:cs="Times New Roman"/>
          <w:i/>
          <w:sz w:val="20"/>
          <w:szCs w:val="20"/>
        </w:rPr>
        <w:t>, Vol. 0</w:t>
      </w:r>
      <w:r w:rsidR="000D018C">
        <w:rPr>
          <w:rFonts w:ascii="Times New Roman" w:eastAsia="Times New Roman" w:hAnsi="Times New Roman" w:cs="Times New Roman"/>
          <w:i/>
          <w:sz w:val="20"/>
          <w:szCs w:val="20"/>
        </w:rPr>
        <w:t>1</w:t>
      </w:r>
      <w:r w:rsidR="008014C9">
        <w:rPr>
          <w:rFonts w:ascii="Times New Roman" w:eastAsia="Times New Roman" w:hAnsi="Times New Roman" w:cs="Times New Roman"/>
          <w:i/>
          <w:sz w:val="20"/>
          <w:szCs w:val="20"/>
        </w:rPr>
        <w:t>, Issue 0</w:t>
      </w:r>
      <w:r w:rsidR="000D018C">
        <w:rPr>
          <w:rFonts w:ascii="Times New Roman" w:eastAsia="Times New Roman" w:hAnsi="Times New Roman" w:cs="Times New Roman"/>
          <w:i/>
          <w:sz w:val="20"/>
          <w:szCs w:val="20"/>
        </w:rPr>
        <w:t>1</w:t>
      </w:r>
      <w:r w:rsidR="008014C9">
        <w:rPr>
          <w:rFonts w:ascii="Times New Roman" w:eastAsia="Times New Roman" w:hAnsi="Times New Roman" w:cs="Times New Roman"/>
          <w:i/>
          <w:sz w:val="20"/>
          <w:szCs w:val="20"/>
        </w:rPr>
        <w:t xml:space="preserve">, </w:t>
      </w:r>
      <w:r w:rsidR="000D018C">
        <w:rPr>
          <w:rFonts w:ascii="Times New Roman" w:eastAsia="Times New Roman" w:hAnsi="Times New Roman" w:cs="Times New Roman"/>
          <w:i/>
          <w:sz w:val="20"/>
          <w:szCs w:val="20"/>
        </w:rPr>
        <w:t>May</w:t>
      </w:r>
      <w:r w:rsidR="008014C9">
        <w:rPr>
          <w:rFonts w:ascii="Times New Roman" w:eastAsia="Times New Roman" w:hAnsi="Times New Roman" w:cs="Times New Roman"/>
          <w:i/>
          <w:sz w:val="20"/>
          <w:szCs w:val="20"/>
        </w:rPr>
        <w:t xml:space="preserve"> 2025, pp</w:t>
      </w:r>
      <w:r w:rsidR="00657396">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01</w:t>
      </w:r>
      <w:r w:rsidR="008014C9">
        <w:rPr>
          <w:rFonts w:ascii="Times New Roman" w:eastAsia="Times New Roman" w:hAnsi="Times New Roman" w:cs="Times New Roman"/>
          <w:i/>
          <w:sz w:val="20"/>
          <w:szCs w:val="20"/>
        </w:rPr>
        <w:t>-</w:t>
      </w:r>
      <w:r w:rsidR="00C12426">
        <w:rPr>
          <w:rFonts w:ascii="Times New Roman" w:eastAsia="Times New Roman" w:hAnsi="Times New Roman" w:cs="Times New Roman"/>
          <w:i/>
          <w:sz w:val="20"/>
          <w:szCs w:val="20"/>
        </w:rPr>
        <w:t>05</w:t>
      </w:r>
      <w:r w:rsidR="002A3122">
        <w:rPr>
          <w:rFonts w:ascii="Times New Roman" w:eastAsia="Times New Roman" w:hAnsi="Times New Roman" w:cs="Times New Roman"/>
          <w:i/>
          <w:sz w:val="20"/>
          <w:szCs w:val="20"/>
        </w:rPr>
        <w:t>.</w:t>
      </w:r>
    </w:p>
    <w:p w14:paraId="2BAC41C7" w14:textId="77777777" w:rsidR="00AF007C" w:rsidRDefault="00AF007C" w:rsidP="00CA330B">
      <w:pPr>
        <w:spacing w:after="0" w:line="240" w:lineRule="auto"/>
        <w:jc w:val="both"/>
        <w:rPr>
          <w:rFonts w:ascii="Times New Roman" w:eastAsia="Times New Roman" w:hAnsi="Times New Roman" w:cs="Times New Roman"/>
          <w:i/>
          <w:sz w:val="20"/>
          <w:szCs w:val="20"/>
        </w:rPr>
      </w:pPr>
    </w:p>
    <w:p w14:paraId="1779F4BB" w14:textId="69407E76" w:rsidR="0029365B" w:rsidRPr="00CA330B" w:rsidRDefault="00AF007C" w:rsidP="00CA330B">
      <w:pPr>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Submitted: xx-xx-xxxx                                         Accepted: xx-xx-xxxx                                        Published: xx-xx-xxxx</w:t>
      </w:r>
      <w:r w:rsidR="00C12426">
        <w:rPr>
          <w:rFonts w:ascii="Times New Roman" w:eastAsia="Times New Roman" w:hAnsi="Times New Roman" w:cs="Times New Roman"/>
          <w:i/>
          <w:sz w:val="20"/>
          <w:szCs w:val="20"/>
        </w:rPr>
        <w:t xml:space="preserve">                                      </w:t>
      </w:r>
      <w:r w:rsidR="00657396">
        <w:rPr>
          <w:rFonts w:ascii="Times New Roman" w:eastAsia="Times New Roman" w:hAnsi="Times New Roman" w:cs="Times New Roman"/>
          <w:i/>
          <w:sz w:val="20"/>
          <w:szCs w:val="20"/>
        </w:rPr>
        <w:t xml:space="preserve"> </w:t>
      </w:r>
    </w:p>
    <w:p w14:paraId="3CAE6A73" w14:textId="62239485" w:rsidR="0029365B" w:rsidRDefault="00000000" w:rsidP="00CA330B">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________________________________________________________________________________________</w:t>
      </w:r>
      <w:r w:rsidR="004C22BE">
        <w:rPr>
          <w:rFonts w:ascii="Times New Roman" w:eastAsia="Times New Roman" w:hAnsi="Times New Roman" w:cs="Times New Roman"/>
          <w:i/>
          <w:sz w:val="20"/>
          <w:szCs w:val="20"/>
        </w:rPr>
        <w:t>_____</w:t>
      </w:r>
    </w:p>
    <w:p w14:paraId="72DC4E52" w14:textId="77777777" w:rsidR="00CA330B" w:rsidRPr="00CA330B" w:rsidRDefault="00000000" w:rsidP="00CA330B">
      <w:pPr>
        <w:spacing w:after="0" w:line="240" w:lineRule="auto"/>
        <w:jc w:val="both"/>
        <w:rPr>
          <w:rFonts w:ascii="Times New Roman" w:hAnsi="Times New Roman" w:cs="Times New Roman"/>
          <w:i/>
          <w:iCs/>
          <w:sz w:val="20"/>
          <w:szCs w:val="20"/>
        </w:rPr>
      </w:pPr>
      <w:bookmarkStart w:id="0" w:name="_gjdgxs" w:colFirst="0" w:colLast="0"/>
      <w:bookmarkEnd w:id="0"/>
      <w:r w:rsidRPr="00860D93">
        <w:rPr>
          <w:rFonts w:ascii="Times New Roman" w:eastAsia="Times New Roman" w:hAnsi="Times New Roman" w:cs="Times New Roman"/>
          <w:b/>
          <w:i/>
        </w:rPr>
        <w:t>Abstract</w:t>
      </w:r>
      <w:r w:rsidRPr="00860D93">
        <w:rPr>
          <w:rFonts w:ascii="Times New Roman" w:eastAsia="Times New Roman" w:hAnsi="Times New Roman" w:cs="Times New Roman"/>
          <w:i/>
          <w:sz w:val="20"/>
          <w:szCs w:val="20"/>
        </w:rPr>
        <w:t xml:space="preserve">: </w:t>
      </w:r>
      <w:r w:rsidR="00CA330B" w:rsidRPr="00CA330B">
        <w:rPr>
          <w:rFonts w:ascii="Times New Roman" w:hAnsi="Times New Roman" w:cs="Times New Roman"/>
          <w:i/>
          <w:iCs/>
          <w:sz w:val="20"/>
          <w:szCs w:val="20"/>
        </w:rPr>
        <w:t>In this paper we employ the Permanent Magnet Synchronous Generator (PMSG) for standalone wind power generation because it offers high efficiency combined with minimal maintenance requirements. A direct matrix converter based on smart technology functions as the power conversion interface to create output waveforms that are sinusoidal with limited higher order harmonics while having no subharmonic components. The system removes the requirement for dc-link and all other passive equipment. By using certain switching states Space vector modulation controlled (SVM) matrix converter switching has the potential to minimize switching losses. The proposed work stands as a potential design concept for future variable speed drive technology. The suggested model for an RL load underwent evaluation through MATLAB simulation by changing the resistor and inductance values.</w:t>
      </w:r>
    </w:p>
    <w:p w14:paraId="6D75B847" w14:textId="08B58878" w:rsidR="008014C9" w:rsidRPr="00CA330B" w:rsidRDefault="008014C9" w:rsidP="00CA330B">
      <w:pPr>
        <w:spacing w:after="0" w:line="240" w:lineRule="auto"/>
        <w:jc w:val="both"/>
        <w:rPr>
          <w:rFonts w:ascii="Times New Roman" w:hAnsi="Times New Roman" w:cs="Times New Roman"/>
          <w:i/>
          <w:iCs/>
          <w:sz w:val="20"/>
          <w:szCs w:val="20"/>
        </w:rPr>
      </w:pPr>
    </w:p>
    <w:p w14:paraId="3B770CA1" w14:textId="77777777" w:rsidR="00CA330B" w:rsidRPr="00CA330B" w:rsidRDefault="00000000" w:rsidP="00CA330B">
      <w:pPr>
        <w:spacing w:after="0" w:line="240" w:lineRule="auto"/>
        <w:jc w:val="both"/>
        <w:rPr>
          <w:rFonts w:ascii="Times New Roman" w:hAnsi="Times New Roman" w:cs="Times New Roman"/>
          <w:i/>
          <w:iCs/>
          <w:sz w:val="20"/>
          <w:szCs w:val="20"/>
        </w:rPr>
      </w:pPr>
      <w:r w:rsidRPr="00CA330B">
        <w:rPr>
          <w:rFonts w:ascii="Times New Roman" w:eastAsia="Times New Roman" w:hAnsi="Times New Roman" w:cs="Times New Roman"/>
          <w:b/>
          <w:i/>
          <w:iCs/>
        </w:rPr>
        <w:t>Keywords</w:t>
      </w:r>
      <w:r w:rsidRPr="00CA330B">
        <w:rPr>
          <w:rFonts w:ascii="Times New Roman" w:eastAsia="Times New Roman" w:hAnsi="Times New Roman" w:cs="Times New Roman"/>
          <w:i/>
          <w:iCs/>
        </w:rPr>
        <w:t xml:space="preserve">: </w:t>
      </w:r>
      <w:r w:rsidR="00CA330B" w:rsidRPr="00CA330B">
        <w:rPr>
          <w:rFonts w:ascii="Times New Roman" w:hAnsi="Times New Roman" w:cs="Times New Roman"/>
          <w:i/>
          <w:iCs/>
          <w:sz w:val="20"/>
          <w:szCs w:val="20"/>
        </w:rPr>
        <w:t>SVM-space vector pulse modulation, wind-energy conversion system (WECS), and permanent-magnet synchronous generator (PMSG)</w:t>
      </w:r>
    </w:p>
    <w:p w14:paraId="75B4894A" w14:textId="48DD7778" w:rsidR="00D5372B" w:rsidRPr="008014C9" w:rsidRDefault="00D5372B" w:rsidP="00CA330B">
      <w:pPr>
        <w:spacing w:after="0" w:line="240" w:lineRule="auto"/>
        <w:jc w:val="both"/>
        <w:rPr>
          <w:rFonts w:ascii="Times New Roman" w:eastAsia="Times New Roman" w:hAnsi="Times New Roman" w:cs="Times New Roman"/>
          <w:i/>
          <w:sz w:val="20"/>
          <w:szCs w:val="20"/>
        </w:rPr>
      </w:pPr>
      <w:r w:rsidRPr="008014C9">
        <w:rPr>
          <w:rFonts w:ascii="Times New Roman" w:eastAsia="Times New Roman" w:hAnsi="Times New Roman" w:cs="Times New Roman"/>
          <w:i/>
          <w:sz w:val="20"/>
          <w:szCs w:val="20"/>
        </w:rPr>
        <w:t>This is an open access article under the creative common</w:t>
      </w:r>
      <w:r w:rsidR="00B712DA" w:rsidRPr="008014C9">
        <w:rPr>
          <w:rFonts w:ascii="Times New Roman" w:eastAsia="Times New Roman" w:hAnsi="Times New Roman" w:cs="Times New Roman"/>
          <w:i/>
          <w:sz w:val="20"/>
          <w:szCs w:val="20"/>
        </w:rPr>
        <w:t>s</w:t>
      </w:r>
      <w:r w:rsidRPr="008014C9">
        <w:rPr>
          <w:rFonts w:ascii="Times New Roman" w:eastAsia="Times New Roman" w:hAnsi="Times New Roman" w:cs="Times New Roman"/>
          <w:i/>
          <w:sz w:val="20"/>
          <w:szCs w:val="20"/>
        </w:rPr>
        <w:t xml:space="preserve"> license </w:t>
      </w:r>
      <w:hyperlink r:id="rId8" w:history="1">
        <w:r w:rsidRPr="008014C9">
          <w:rPr>
            <w:rStyle w:val="Hyperlink"/>
            <w:rFonts w:ascii="Times New Roman" w:eastAsia="Times New Roman" w:hAnsi="Times New Roman" w:cs="Times New Roman"/>
            <w:i/>
            <w:sz w:val="20"/>
            <w:szCs w:val="20"/>
          </w:rPr>
          <w:t>https://creativecommons.org/licenses/by-nc-nd/4.0/</w:t>
        </w:r>
      </w:hyperlink>
      <w:r w:rsidRPr="008014C9">
        <w:rPr>
          <w:rFonts w:ascii="Times New Roman" w:eastAsia="Times New Roman" w:hAnsi="Times New Roman" w:cs="Times New Roman"/>
          <w:i/>
          <w:sz w:val="20"/>
          <w:szCs w:val="20"/>
        </w:rPr>
        <w:t xml:space="preserve"> </w:t>
      </w:r>
      <w:r w:rsidRPr="008014C9">
        <w:rPr>
          <w:rFonts w:ascii="Times New Roman" w:hAnsi="Times New Roman" w:cs="Times New Roman"/>
          <w:i/>
          <w:noProof/>
          <w:sz w:val="20"/>
          <w:szCs w:val="20"/>
        </w:rPr>
        <w:drawing>
          <wp:inline distT="0" distB="0" distL="0" distR="0" wp14:anchorId="71B1A337" wp14:editId="46CF7050">
            <wp:extent cx="1797050" cy="184150"/>
            <wp:effectExtent l="0" t="0" r="0" b="6350"/>
            <wp:docPr id="13261516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7050" cy="184150"/>
                    </a:xfrm>
                    <a:prstGeom prst="rect">
                      <a:avLst/>
                    </a:prstGeom>
                    <a:noFill/>
                    <a:ln>
                      <a:noFill/>
                    </a:ln>
                  </pic:spPr>
                </pic:pic>
              </a:graphicData>
            </a:graphic>
          </wp:inline>
        </w:drawing>
      </w:r>
    </w:p>
    <w:p w14:paraId="0D3632A1" w14:textId="77777777" w:rsidR="0029365B" w:rsidRDefault="00000000" w:rsidP="00CA330B">
      <w:pPr>
        <w:spacing w:after="0" w:line="240" w:lineRule="auto"/>
        <w:jc w:val="both"/>
        <w:rPr>
          <w:rFonts w:ascii="Times New Roman" w:eastAsia="Times New Roman" w:hAnsi="Times New Roman" w:cs="Times New Roman"/>
          <w:i/>
        </w:rPr>
      </w:pPr>
      <w:r>
        <w:rPr>
          <w:rFonts w:ascii="Times New Roman" w:eastAsia="Times New Roman" w:hAnsi="Times New Roman" w:cs="Times New Roman"/>
          <w:i/>
        </w:rPr>
        <w:t>_____________________________________________________________________________________</w:t>
      </w:r>
    </w:p>
    <w:p w14:paraId="734104EE" w14:textId="77777777" w:rsidR="0029365B" w:rsidRDefault="00000000" w:rsidP="00CA330B">
      <w:pPr>
        <w:numPr>
          <w:ilvl w:val="0"/>
          <w:numId w:val="1"/>
        </w:numPr>
        <w:pBdr>
          <w:top w:val="nil"/>
          <w:left w:val="nil"/>
          <w:bottom w:val="nil"/>
          <w:right w:val="nil"/>
          <w:between w:val="nil"/>
        </w:pBdr>
        <w:spacing w:after="0" w:line="240" w:lineRule="auto"/>
        <w:ind w:left="360" w:hanging="36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Introduction</w:t>
      </w:r>
    </w:p>
    <w:p w14:paraId="4D9CA17F" w14:textId="7162CADE" w:rsidR="00CA330B" w:rsidRDefault="00000000" w:rsidP="00CF5DD1">
      <w:pPr>
        <w:spacing w:after="0" w:line="240" w:lineRule="auto"/>
        <w:jc w:val="both"/>
        <w:rPr>
          <w:rFonts w:ascii="Times New Roman" w:hAnsi="Times New Roman" w:cs="Times New Roman"/>
          <w:sz w:val="20"/>
          <w:szCs w:val="20"/>
        </w:rPr>
      </w:pPr>
      <w:r>
        <w:rPr>
          <w:rFonts w:ascii="Times New Roman" w:eastAsia="Times New Roman" w:hAnsi="Times New Roman" w:cs="Times New Roman"/>
          <w:color w:val="000000"/>
          <w:sz w:val="20"/>
          <w:szCs w:val="20"/>
        </w:rPr>
        <w:tab/>
      </w:r>
      <w:r w:rsidR="00CA330B" w:rsidRPr="00E74AB8">
        <w:rPr>
          <w:rFonts w:ascii="Times New Roman" w:hAnsi="Times New Roman" w:cs="Times New Roman"/>
          <w:sz w:val="20"/>
          <w:szCs w:val="20"/>
        </w:rPr>
        <w:t xml:space="preserve">Wind Energy Conversion Systems stand as one of the top energy production methods in renewable energy fields including biomass alongside wind and solar and hydropower because they offer straightforward implementation. The operation of wind turbines avoids emissions produced during the production of non-replaceable thermal power and nuclear power </w:t>
      </w:r>
      <w:r w:rsidR="00C14A24" w:rsidRPr="00E74AB8">
        <w:rPr>
          <w:rFonts w:ascii="Times New Roman" w:hAnsi="Times New Roman" w:cs="Times New Roman"/>
          <w:sz w:val="20"/>
          <w:szCs w:val="20"/>
        </w:rPr>
        <w:t>systems</w:t>
      </w:r>
      <w:r w:rsidR="00C14A24">
        <w:rPr>
          <w:rFonts w:ascii="Times New Roman" w:hAnsi="Times New Roman" w:cs="Times New Roman"/>
          <w:sz w:val="20"/>
          <w:szCs w:val="20"/>
        </w:rPr>
        <w:t xml:space="preserve"> [</w:t>
      </w:r>
      <w:r w:rsidR="00C12426">
        <w:rPr>
          <w:rFonts w:ascii="Times New Roman" w:hAnsi="Times New Roman" w:cs="Times New Roman"/>
          <w:sz w:val="20"/>
          <w:szCs w:val="20"/>
        </w:rPr>
        <w:t>1-2]</w:t>
      </w:r>
      <w:r w:rsidR="00CA330B" w:rsidRPr="00E74AB8">
        <w:rPr>
          <w:rFonts w:ascii="Times New Roman" w:hAnsi="Times New Roman" w:cs="Times New Roman"/>
          <w:sz w:val="20"/>
          <w:szCs w:val="20"/>
        </w:rPr>
        <w:t>. The technology includes systems which operate independently to deliver pumping functions for irrigation water systems as well as remote power generation and grid connection capabilities. Within wind-driven generator technology there are three core categories: Fixed speed, variable speed wind turbines and induction generators. Two generator types namely DFIG and PMSG function either in fixed speed operation or variable speed operation per research conducted in [2].</w:t>
      </w:r>
    </w:p>
    <w:p w14:paraId="6565D313" w14:textId="77777777" w:rsidR="00CA330B" w:rsidRDefault="00CA330B" w:rsidP="00CA330B">
      <w:pPr>
        <w:spacing w:after="0" w:line="240" w:lineRule="auto"/>
        <w:ind w:firstLine="720"/>
        <w:jc w:val="both"/>
        <w:rPr>
          <w:rFonts w:ascii="Times New Roman" w:hAnsi="Times New Roman" w:cs="Times New Roman"/>
          <w:sz w:val="20"/>
          <w:szCs w:val="20"/>
        </w:rPr>
      </w:pPr>
    </w:p>
    <w:p w14:paraId="7C3ED177" w14:textId="08D430DA" w:rsidR="00CA330B" w:rsidRDefault="00CA330B" w:rsidP="00CA330B">
      <w:pPr>
        <w:spacing w:after="0" w:line="240" w:lineRule="auto"/>
        <w:ind w:firstLine="720"/>
        <w:jc w:val="center"/>
        <w:rPr>
          <w:rFonts w:ascii="Times New Roman" w:hAnsi="Times New Roman" w:cs="Times New Roman"/>
          <w:sz w:val="20"/>
          <w:szCs w:val="20"/>
        </w:rPr>
      </w:pPr>
      <w:r w:rsidRPr="00CA330B">
        <w:rPr>
          <w:rFonts w:ascii="Times New Roman" w:hAnsi="Times New Roman" w:cs="Times New Roman"/>
          <w:noProof/>
          <w:sz w:val="20"/>
          <w:szCs w:val="20"/>
        </w:rPr>
        <w:drawing>
          <wp:inline distT="0" distB="0" distL="0" distR="0" wp14:anchorId="4F62CF6B" wp14:editId="3455DE9B">
            <wp:extent cx="5130800" cy="1206500"/>
            <wp:effectExtent l="0" t="0" r="0" b="0"/>
            <wp:docPr id="1899954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954434" name=""/>
                    <pic:cNvPicPr/>
                  </pic:nvPicPr>
                  <pic:blipFill>
                    <a:blip r:embed="rId10"/>
                    <a:stretch>
                      <a:fillRect/>
                    </a:stretch>
                  </pic:blipFill>
                  <pic:spPr>
                    <a:xfrm>
                      <a:off x="0" y="0"/>
                      <a:ext cx="5131081" cy="1206566"/>
                    </a:xfrm>
                    <a:prstGeom prst="rect">
                      <a:avLst/>
                    </a:prstGeom>
                  </pic:spPr>
                </pic:pic>
              </a:graphicData>
            </a:graphic>
          </wp:inline>
        </w:drawing>
      </w:r>
    </w:p>
    <w:p w14:paraId="662A36C6" w14:textId="77777777" w:rsidR="00CA330B" w:rsidRDefault="00CA330B" w:rsidP="00CA330B">
      <w:pPr>
        <w:spacing w:after="0" w:line="240" w:lineRule="auto"/>
        <w:ind w:firstLine="720"/>
        <w:jc w:val="center"/>
        <w:rPr>
          <w:rFonts w:ascii="Times New Roman" w:hAnsi="Times New Roman" w:cs="Times New Roman"/>
          <w:sz w:val="20"/>
          <w:szCs w:val="20"/>
        </w:rPr>
      </w:pPr>
    </w:p>
    <w:p w14:paraId="6487F70B" w14:textId="54F2155B" w:rsidR="00CA330B" w:rsidRDefault="00CA330B" w:rsidP="00CA330B">
      <w:pPr>
        <w:spacing w:after="0" w:line="240" w:lineRule="auto"/>
        <w:ind w:firstLine="720"/>
        <w:jc w:val="center"/>
        <w:rPr>
          <w:rFonts w:ascii="Times New Roman" w:hAnsi="Times New Roman" w:cs="Times New Roman"/>
          <w:sz w:val="20"/>
          <w:szCs w:val="20"/>
        </w:rPr>
      </w:pPr>
      <w:r>
        <w:rPr>
          <w:rFonts w:ascii="Times New Roman" w:hAnsi="Times New Roman" w:cs="Times New Roman"/>
          <w:sz w:val="20"/>
          <w:szCs w:val="20"/>
        </w:rPr>
        <w:t xml:space="preserve">Fig 1: </w:t>
      </w:r>
      <w:r w:rsidRPr="00CA330B">
        <w:rPr>
          <w:rFonts w:ascii="Times New Roman" w:hAnsi="Times New Roman" w:cs="Times New Roman"/>
          <w:sz w:val="20"/>
          <w:szCs w:val="20"/>
        </w:rPr>
        <w:t>Circuit Diagram of the Proposed Method</w:t>
      </w:r>
    </w:p>
    <w:p w14:paraId="0D8BC28A" w14:textId="77777777" w:rsidR="00CA330B" w:rsidRDefault="00CA330B" w:rsidP="00CA330B">
      <w:pPr>
        <w:spacing w:after="0" w:line="240" w:lineRule="auto"/>
        <w:ind w:firstLine="720"/>
        <w:jc w:val="center"/>
        <w:rPr>
          <w:rFonts w:ascii="Times New Roman" w:hAnsi="Times New Roman" w:cs="Times New Roman"/>
          <w:sz w:val="20"/>
          <w:szCs w:val="20"/>
        </w:rPr>
      </w:pPr>
    </w:p>
    <w:p w14:paraId="466DFD23" w14:textId="05DACC16" w:rsidR="00CA330B" w:rsidRDefault="00CA330B" w:rsidP="00CA330B">
      <w:pPr>
        <w:numPr>
          <w:ilvl w:val="0"/>
          <w:numId w:val="1"/>
        </w:numPr>
        <w:pBdr>
          <w:top w:val="nil"/>
          <w:left w:val="nil"/>
          <w:bottom w:val="nil"/>
          <w:right w:val="nil"/>
          <w:between w:val="nil"/>
        </w:pBdr>
        <w:spacing w:after="0" w:line="240" w:lineRule="auto"/>
        <w:ind w:left="360" w:hanging="36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Matrix Converter Directly</w:t>
      </w:r>
    </w:p>
    <w:p w14:paraId="74E42828" w14:textId="760DADBE" w:rsidR="00CA330B" w:rsidRDefault="00CA330B" w:rsidP="00CF5DD1">
      <w:pPr>
        <w:spacing w:after="0" w:line="240" w:lineRule="auto"/>
        <w:jc w:val="both"/>
        <w:rPr>
          <w:rFonts w:ascii="Times New Roman" w:hAnsi="Times New Roman" w:cs="Times New Roman"/>
          <w:sz w:val="20"/>
          <w:szCs w:val="20"/>
        </w:rPr>
      </w:pPr>
      <w:r>
        <w:rPr>
          <w:rFonts w:ascii="Times New Roman" w:eastAsia="Times New Roman" w:hAnsi="Times New Roman" w:cs="Times New Roman"/>
          <w:color w:val="000000"/>
          <w:sz w:val="20"/>
          <w:szCs w:val="20"/>
        </w:rPr>
        <w:tab/>
      </w:r>
      <w:r w:rsidRPr="00E74AB8">
        <w:rPr>
          <w:rFonts w:ascii="Times New Roman" w:hAnsi="Times New Roman" w:cs="Times New Roman"/>
          <w:sz w:val="20"/>
          <w:szCs w:val="20"/>
        </w:rPr>
        <w:t xml:space="preserve">The direct matrix converter shown in Figure 2 represents a direct AC-AC converter system that brings multiple advantages compared to traditional inverters. This device features an intrinsic dual-directional power flow capability which generates waveforms with sinusoidal signals while maintaining low harmonic content and </w:t>
      </w:r>
      <w:r w:rsidRPr="00E74AB8">
        <w:rPr>
          <w:rFonts w:ascii="Times New Roman" w:hAnsi="Times New Roman" w:cs="Times New Roman"/>
          <w:sz w:val="20"/>
          <w:szCs w:val="20"/>
        </w:rPr>
        <w:lastRenderedPageBreak/>
        <w:t xml:space="preserve">eliminating sub-harmonic frequencies and enables comprehensive input power factor management. The device's minimal energy storage requirement eliminates the necessity of employing large energy-storing capacitors and </w:t>
      </w:r>
    </w:p>
    <w:p w14:paraId="2FCA72C9" w14:textId="77777777" w:rsidR="00CA330B" w:rsidRDefault="00CA330B" w:rsidP="00CA330B">
      <w:pPr>
        <w:spacing w:after="0" w:line="240" w:lineRule="auto"/>
        <w:ind w:firstLine="720"/>
        <w:jc w:val="center"/>
        <w:rPr>
          <w:rFonts w:ascii="Times New Roman" w:hAnsi="Times New Roman" w:cs="Times New Roman"/>
          <w:sz w:val="20"/>
          <w:szCs w:val="20"/>
        </w:rPr>
      </w:pPr>
    </w:p>
    <w:p w14:paraId="2AFF79AF" w14:textId="23F01FA1" w:rsidR="00CA330B" w:rsidRDefault="00CA330B" w:rsidP="00CA330B">
      <w:pPr>
        <w:numPr>
          <w:ilvl w:val="0"/>
          <w:numId w:val="1"/>
        </w:numPr>
        <w:pBdr>
          <w:top w:val="nil"/>
          <w:left w:val="nil"/>
          <w:bottom w:val="nil"/>
          <w:right w:val="nil"/>
          <w:between w:val="nil"/>
        </w:pBdr>
        <w:spacing w:after="0" w:line="240" w:lineRule="auto"/>
        <w:ind w:left="360" w:hanging="36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SVM for Direct Matrix Converter</w:t>
      </w:r>
    </w:p>
    <w:p w14:paraId="376624E1" w14:textId="77777777" w:rsidR="00CA330B" w:rsidRDefault="00CA330B" w:rsidP="00CA330B">
      <w:pPr>
        <w:spacing w:after="0" w:line="240" w:lineRule="auto"/>
        <w:jc w:val="both"/>
        <w:rPr>
          <w:rFonts w:ascii="Times New Roman" w:hAnsi="Times New Roman" w:cs="Times New Roman"/>
          <w:sz w:val="20"/>
          <w:szCs w:val="20"/>
        </w:rPr>
      </w:pPr>
      <w:r>
        <w:rPr>
          <w:rFonts w:ascii="Times New Roman" w:eastAsia="Times New Roman" w:hAnsi="Times New Roman" w:cs="Times New Roman"/>
          <w:color w:val="000000"/>
          <w:sz w:val="20"/>
          <w:szCs w:val="20"/>
        </w:rPr>
        <w:tab/>
      </w:r>
      <w:r w:rsidRPr="00E74AB8">
        <w:rPr>
          <w:rFonts w:ascii="Times New Roman" w:hAnsi="Times New Roman" w:cs="Times New Roman"/>
          <w:sz w:val="20"/>
          <w:szCs w:val="20"/>
        </w:rPr>
        <w:t>The method uses controlled lengths of legitimate three-phase null states from a matrix converter to develop necessary sinusoidal output voltages combined with inverter output control through space vector modulation. The representation of all functional switching states in a matrix converter takes place through voltage space vectors. Implementation of the SVM method requires selecting switching vectors plus calculating vector on-time values as its two essential sequential steps. The three-phase matrix converter includes 27 distinct switch combinations that result in 27 voltage vectors available for selection. The 27 possible switch combinations of matrix converters divide into three distinct groups. There are three different vector types including zero vectors and stationary vectors and synchronously spinning vectors.</w:t>
      </w:r>
    </w:p>
    <w:p w14:paraId="0EE1E409" w14:textId="77777777" w:rsidR="00C6574B" w:rsidRDefault="00C6574B" w:rsidP="00CA330B">
      <w:pPr>
        <w:spacing w:after="0" w:line="240" w:lineRule="auto"/>
        <w:jc w:val="both"/>
        <w:rPr>
          <w:rFonts w:ascii="Times New Roman" w:hAnsi="Times New Roman" w:cs="Times New Roman"/>
          <w:sz w:val="20"/>
          <w:szCs w:val="20"/>
        </w:rPr>
      </w:pPr>
    </w:p>
    <w:p w14:paraId="07049919" w14:textId="77777777" w:rsidR="00C6574B" w:rsidRDefault="00C6574B" w:rsidP="00CA330B">
      <w:pPr>
        <w:spacing w:after="0" w:line="240" w:lineRule="auto"/>
        <w:jc w:val="both"/>
        <w:rPr>
          <w:rFonts w:ascii="Times New Roman" w:hAnsi="Times New Roman" w:cs="Times New Roman"/>
          <w:sz w:val="20"/>
          <w:szCs w:val="20"/>
        </w:rPr>
      </w:pPr>
    </w:p>
    <w:tbl>
      <w:tblPr>
        <w:tblStyle w:val="TableGrid"/>
        <w:tblW w:w="0" w:type="auto"/>
        <w:jc w:val="center"/>
        <w:tblLook w:val="04A0" w:firstRow="1" w:lastRow="0" w:firstColumn="1" w:lastColumn="0" w:noHBand="0" w:noVBand="1"/>
      </w:tblPr>
      <w:tblGrid>
        <w:gridCol w:w="622"/>
        <w:gridCol w:w="3205"/>
        <w:gridCol w:w="3118"/>
      </w:tblGrid>
      <w:tr w:rsidR="00C6574B" w14:paraId="11993FE2" w14:textId="77777777" w:rsidTr="00C6574B">
        <w:trPr>
          <w:jc w:val="center"/>
        </w:trPr>
        <w:tc>
          <w:tcPr>
            <w:tcW w:w="622" w:type="dxa"/>
          </w:tcPr>
          <w:p w14:paraId="1117AFD8" w14:textId="3E7307B5" w:rsidR="00C6574B" w:rsidRDefault="00C6574B" w:rsidP="00C6574B">
            <w:pPr>
              <w:jc w:val="center"/>
              <w:rPr>
                <w:rFonts w:ascii="Times New Roman" w:hAnsi="Times New Roman" w:cs="Times New Roman"/>
                <w:sz w:val="20"/>
                <w:szCs w:val="20"/>
              </w:rPr>
            </w:pPr>
            <w:r>
              <w:rPr>
                <w:rFonts w:ascii="Times New Roman" w:hAnsi="Times New Roman" w:cs="Times New Roman"/>
                <w:sz w:val="20"/>
                <w:szCs w:val="20"/>
              </w:rPr>
              <w:t>S.</w:t>
            </w:r>
            <w:r w:rsidR="0038018D">
              <w:rPr>
                <w:rFonts w:ascii="Times New Roman" w:hAnsi="Times New Roman" w:cs="Times New Roman"/>
                <w:sz w:val="20"/>
                <w:szCs w:val="20"/>
              </w:rPr>
              <w:t>n</w:t>
            </w:r>
            <w:r>
              <w:rPr>
                <w:rFonts w:ascii="Times New Roman" w:hAnsi="Times New Roman" w:cs="Times New Roman"/>
                <w:sz w:val="20"/>
                <w:szCs w:val="20"/>
              </w:rPr>
              <w:t>o</w:t>
            </w:r>
          </w:p>
        </w:tc>
        <w:tc>
          <w:tcPr>
            <w:tcW w:w="3205" w:type="dxa"/>
          </w:tcPr>
          <w:p w14:paraId="54C1A026" w14:textId="245541C4" w:rsidR="00C6574B" w:rsidRDefault="00C6574B" w:rsidP="00C6574B">
            <w:pPr>
              <w:jc w:val="center"/>
              <w:rPr>
                <w:rFonts w:ascii="Times New Roman" w:hAnsi="Times New Roman" w:cs="Times New Roman"/>
                <w:sz w:val="20"/>
                <w:szCs w:val="20"/>
              </w:rPr>
            </w:pPr>
            <w:r>
              <w:rPr>
                <w:rFonts w:ascii="Times New Roman" w:hAnsi="Times New Roman" w:cs="Times New Roman"/>
                <w:sz w:val="20"/>
                <w:szCs w:val="20"/>
              </w:rPr>
              <w:t>Type</w:t>
            </w:r>
          </w:p>
        </w:tc>
        <w:tc>
          <w:tcPr>
            <w:tcW w:w="3118" w:type="dxa"/>
          </w:tcPr>
          <w:p w14:paraId="2329B1DD" w14:textId="551D7AB8" w:rsidR="00C6574B" w:rsidRDefault="00C6574B" w:rsidP="00C6574B">
            <w:pPr>
              <w:jc w:val="center"/>
              <w:rPr>
                <w:rFonts w:ascii="Times New Roman" w:hAnsi="Times New Roman" w:cs="Times New Roman"/>
                <w:sz w:val="20"/>
                <w:szCs w:val="20"/>
              </w:rPr>
            </w:pPr>
            <w:r>
              <w:rPr>
                <w:rFonts w:ascii="Times New Roman" w:hAnsi="Times New Roman" w:cs="Times New Roman"/>
                <w:sz w:val="20"/>
                <w:szCs w:val="20"/>
              </w:rPr>
              <w:t>Converter</w:t>
            </w:r>
          </w:p>
        </w:tc>
      </w:tr>
      <w:tr w:rsidR="00C6574B" w14:paraId="0D4AB9FF" w14:textId="77777777" w:rsidTr="00C6574B">
        <w:trPr>
          <w:jc w:val="center"/>
        </w:trPr>
        <w:tc>
          <w:tcPr>
            <w:tcW w:w="622" w:type="dxa"/>
          </w:tcPr>
          <w:p w14:paraId="3F34775A" w14:textId="77777777" w:rsidR="00C6574B" w:rsidRDefault="00C6574B" w:rsidP="00CA330B">
            <w:pPr>
              <w:jc w:val="both"/>
              <w:rPr>
                <w:rFonts w:ascii="Times New Roman" w:hAnsi="Times New Roman" w:cs="Times New Roman"/>
                <w:sz w:val="20"/>
                <w:szCs w:val="20"/>
              </w:rPr>
            </w:pPr>
          </w:p>
        </w:tc>
        <w:tc>
          <w:tcPr>
            <w:tcW w:w="3205" w:type="dxa"/>
          </w:tcPr>
          <w:p w14:paraId="5AD37EA7" w14:textId="77777777" w:rsidR="00C6574B" w:rsidRDefault="00C6574B" w:rsidP="00CA330B">
            <w:pPr>
              <w:jc w:val="both"/>
              <w:rPr>
                <w:rFonts w:ascii="Times New Roman" w:hAnsi="Times New Roman" w:cs="Times New Roman"/>
                <w:sz w:val="20"/>
                <w:szCs w:val="20"/>
              </w:rPr>
            </w:pPr>
          </w:p>
        </w:tc>
        <w:tc>
          <w:tcPr>
            <w:tcW w:w="3118" w:type="dxa"/>
          </w:tcPr>
          <w:p w14:paraId="7EAEA707" w14:textId="77777777" w:rsidR="00C6574B" w:rsidRDefault="00C6574B" w:rsidP="00CA330B">
            <w:pPr>
              <w:jc w:val="both"/>
              <w:rPr>
                <w:rFonts w:ascii="Times New Roman" w:hAnsi="Times New Roman" w:cs="Times New Roman"/>
                <w:sz w:val="20"/>
                <w:szCs w:val="20"/>
              </w:rPr>
            </w:pPr>
          </w:p>
        </w:tc>
      </w:tr>
      <w:tr w:rsidR="00C6574B" w14:paraId="13C7B7E8" w14:textId="77777777" w:rsidTr="00C6574B">
        <w:trPr>
          <w:jc w:val="center"/>
        </w:trPr>
        <w:tc>
          <w:tcPr>
            <w:tcW w:w="622" w:type="dxa"/>
          </w:tcPr>
          <w:p w14:paraId="06CE2842" w14:textId="77777777" w:rsidR="00C6574B" w:rsidRDefault="00C6574B" w:rsidP="00CA330B">
            <w:pPr>
              <w:jc w:val="both"/>
              <w:rPr>
                <w:rFonts w:ascii="Times New Roman" w:hAnsi="Times New Roman" w:cs="Times New Roman"/>
                <w:sz w:val="20"/>
                <w:szCs w:val="20"/>
              </w:rPr>
            </w:pPr>
          </w:p>
        </w:tc>
        <w:tc>
          <w:tcPr>
            <w:tcW w:w="3205" w:type="dxa"/>
          </w:tcPr>
          <w:p w14:paraId="2DEB1D6E" w14:textId="77777777" w:rsidR="00C6574B" w:rsidRDefault="00C6574B" w:rsidP="00CA330B">
            <w:pPr>
              <w:jc w:val="both"/>
              <w:rPr>
                <w:rFonts w:ascii="Times New Roman" w:hAnsi="Times New Roman" w:cs="Times New Roman"/>
                <w:sz w:val="20"/>
                <w:szCs w:val="20"/>
              </w:rPr>
            </w:pPr>
          </w:p>
        </w:tc>
        <w:tc>
          <w:tcPr>
            <w:tcW w:w="3118" w:type="dxa"/>
          </w:tcPr>
          <w:p w14:paraId="2FD4DA4E" w14:textId="77777777" w:rsidR="00C6574B" w:rsidRDefault="00C6574B" w:rsidP="00CA330B">
            <w:pPr>
              <w:jc w:val="both"/>
              <w:rPr>
                <w:rFonts w:ascii="Times New Roman" w:hAnsi="Times New Roman" w:cs="Times New Roman"/>
                <w:sz w:val="20"/>
                <w:szCs w:val="20"/>
              </w:rPr>
            </w:pPr>
          </w:p>
        </w:tc>
      </w:tr>
      <w:tr w:rsidR="00C6574B" w14:paraId="7D6B1666" w14:textId="77777777" w:rsidTr="00C6574B">
        <w:trPr>
          <w:jc w:val="center"/>
        </w:trPr>
        <w:tc>
          <w:tcPr>
            <w:tcW w:w="622" w:type="dxa"/>
          </w:tcPr>
          <w:p w14:paraId="6FE70363" w14:textId="77777777" w:rsidR="00C6574B" w:rsidRDefault="00C6574B" w:rsidP="00CA330B">
            <w:pPr>
              <w:jc w:val="both"/>
              <w:rPr>
                <w:rFonts w:ascii="Times New Roman" w:hAnsi="Times New Roman" w:cs="Times New Roman"/>
                <w:sz w:val="20"/>
                <w:szCs w:val="20"/>
              </w:rPr>
            </w:pPr>
          </w:p>
        </w:tc>
        <w:tc>
          <w:tcPr>
            <w:tcW w:w="3205" w:type="dxa"/>
          </w:tcPr>
          <w:p w14:paraId="0C79F171" w14:textId="77777777" w:rsidR="00C6574B" w:rsidRDefault="00C6574B" w:rsidP="00CA330B">
            <w:pPr>
              <w:jc w:val="both"/>
              <w:rPr>
                <w:rFonts w:ascii="Times New Roman" w:hAnsi="Times New Roman" w:cs="Times New Roman"/>
                <w:sz w:val="20"/>
                <w:szCs w:val="20"/>
              </w:rPr>
            </w:pPr>
          </w:p>
        </w:tc>
        <w:tc>
          <w:tcPr>
            <w:tcW w:w="3118" w:type="dxa"/>
          </w:tcPr>
          <w:p w14:paraId="3D3034EC" w14:textId="77777777" w:rsidR="00C6574B" w:rsidRDefault="00C6574B" w:rsidP="00CA330B">
            <w:pPr>
              <w:jc w:val="both"/>
              <w:rPr>
                <w:rFonts w:ascii="Times New Roman" w:hAnsi="Times New Roman" w:cs="Times New Roman"/>
                <w:sz w:val="20"/>
                <w:szCs w:val="20"/>
              </w:rPr>
            </w:pPr>
          </w:p>
        </w:tc>
      </w:tr>
      <w:tr w:rsidR="00C6574B" w14:paraId="45AA5424" w14:textId="77777777" w:rsidTr="00C6574B">
        <w:trPr>
          <w:jc w:val="center"/>
        </w:trPr>
        <w:tc>
          <w:tcPr>
            <w:tcW w:w="622" w:type="dxa"/>
          </w:tcPr>
          <w:p w14:paraId="10475100" w14:textId="77777777" w:rsidR="00C6574B" w:rsidRDefault="00C6574B" w:rsidP="00CA330B">
            <w:pPr>
              <w:jc w:val="both"/>
              <w:rPr>
                <w:rFonts w:ascii="Times New Roman" w:hAnsi="Times New Roman" w:cs="Times New Roman"/>
                <w:sz w:val="20"/>
                <w:szCs w:val="20"/>
              </w:rPr>
            </w:pPr>
          </w:p>
        </w:tc>
        <w:tc>
          <w:tcPr>
            <w:tcW w:w="3205" w:type="dxa"/>
          </w:tcPr>
          <w:p w14:paraId="1AFB2FEA" w14:textId="77777777" w:rsidR="00C6574B" w:rsidRDefault="00C6574B" w:rsidP="00CA330B">
            <w:pPr>
              <w:jc w:val="both"/>
              <w:rPr>
                <w:rFonts w:ascii="Times New Roman" w:hAnsi="Times New Roman" w:cs="Times New Roman"/>
                <w:sz w:val="20"/>
                <w:szCs w:val="20"/>
              </w:rPr>
            </w:pPr>
          </w:p>
        </w:tc>
        <w:tc>
          <w:tcPr>
            <w:tcW w:w="3118" w:type="dxa"/>
          </w:tcPr>
          <w:p w14:paraId="3169DF5A" w14:textId="77777777" w:rsidR="00C6574B" w:rsidRDefault="00C6574B" w:rsidP="00CA330B">
            <w:pPr>
              <w:jc w:val="both"/>
              <w:rPr>
                <w:rFonts w:ascii="Times New Roman" w:hAnsi="Times New Roman" w:cs="Times New Roman"/>
                <w:sz w:val="20"/>
                <w:szCs w:val="20"/>
              </w:rPr>
            </w:pPr>
          </w:p>
        </w:tc>
      </w:tr>
    </w:tbl>
    <w:p w14:paraId="1853D330" w14:textId="77777777" w:rsidR="00C6574B" w:rsidRDefault="00C6574B" w:rsidP="00CA330B">
      <w:pPr>
        <w:spacing w:after="0" w:line="240" w:lineRule="auto"/>
        <w:jc w:val="both"/>
        <w:rPr>
          <w:rFonts w:ascii="Times New Roman" w:hAnsi="Times New Roman" w:cs="Times New Roman"/>
          <w:sz w:val="20"/>
          <w:szCs w:val="20"/>
        </w:rPr>
      </w:pPr>
    </w:p>
    <w:p w14:paraId="54C4AFFB" w14:textId="4E77B6ED" w:rsidR="00DC2674" w:rsidRDefault="00C6574B" w:rsidP="00CA330B">
      <w:pPr>
        <w:spacing w:after="0" w:line="240" w:lineRule="auto"/>
        <w:ind w:firstLine="720"/>
        <w:jc w:val="center"/>
        <w:rPr>
          <w:rFonts w:ascii="Times New Roman" w:hAnsi="Times New Roman" w:cs="Times New Roman"/>
          <w:sz w:val="20"/>
          <w:szCs w:val="20"/>
        </w:rPr>
      </w:pPr>
      <w:r>
        <w:rPr>
          <w:rFonts w:ascii="Times New Roman" w:hAnsi="Times New Roman" w:cs="Times New Roman"/>
          <w:sz w:val="20"/>
          <w:szCs w:val="20"/>
        </w:rPr>
        <w:t>Table 1: Matrix converter</w:t>
      </w:r>
    </w:p>
    <w:p w14:paraId="1B6923D9" w14:textId="77777777" w:rsidR="00C6574B" w:rsidRDefault="00C6574B" w:rsidP="00CA330B">
      <w:pPr>
        <w:spacing w:after="0" w:line="240" w:lineRule="auto"/>
        <w:ind w:firstLine="720"/>
        <w:jc w:val="center"/>
        <w:rPr>
          <w:rFonts w:ascii="Times New Roman" w:hAnsi="Times New Roman" w:cs="Times New Roman"/>
          <w:sz w:val="20"/>
          <w:szCs w:val="20"/>
        </w:rPr>
      </w:pPr>
    </w:p>
    <w:p w14:paraId="4FE6289E" w14:textId="0A4E321A" w:rsidR="00CA330B" w:rsidRDefault="00CA330B" w:rsidP="00CA330B">
      <w:pPr>
        <w:numPr>
          <w:ilvl w:val="0"/>
          <w:numId w:val="1"/>
        </w:numPr>
        <w:pBdr>
          <w:top w:val="nil"/>
          <w:left w:val="nil"/>
          <w:bottom w:val="nil"/>
          <w:right w:val="nil"/>
          <w:between w:val="nil"/>
        </w:pBdr>
        <w:spacing w:after="0" w:line="240" w:lineRule="auto"/>
        <w:ind w:left="360" w:hanging="36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Simulation and Results</w:t>
      </w:r>
    </w:p>
    <w:p w14:paraId="727BA598" w14:textId="0439DC3C" w:rsidR="00DC2674" w:rsidRDefault="00DC2674" w:rsidP="00DC2674">
      <w:pPr>
        <w:spacing w:after="0" w:line="240" w:lineRule="auto"/>
        <w:ind w:firstLine="720"/>
        <w:jc w:val="both"/>
        <w:rPr>
          <w:rFonts w:ascii="Times New Roman" w:hAnsi="Times New Roman" w:cs="Times New Roman"/>
          <w:sz w:val="20"/>
          <w:szCs w:val="20"/>
        </w:rPr>
      </w:pPr>
      <w:r w:rsidRPr="00DC2674">
        <w:rPr>
          <w:rFonts w:ascii="Times New Roman" w:hAnsi="Times New Roman" w:cs="Times New Roman"/>
          <w:sz w:val="20"/>
          <w:szCs w:val="20"/>
        </w:rPr>
        <w:t>The control systems based on space vector modulation for PMSG-fed resistive and inductive loads operate through AC-to-AC matrix converters and their MATLAB/Simulink model implementations are shown in Figure 5. When PMSG serves as a power source the modelling approach is implemented</w:t>
      </w:r>
      <w:r w:rsidR="00C12426">
        <w:rPr>
          <w:rFonts w:ascii="Times New Roman" w:hAnsi="Times New Roman" w:cs="Times New Roman"/>
          <w:sz w:val="20"/>
          <w:szCs w:val="20"/>
        </w:rPr>
        <w:t xml:space="preserve"> [2]</w:t>
      </w:r>
      <w:r w:rsidRPr="00DC2674">
        <w:rPr>
          <w:rFonts w:ascii="Times New Roman" w:hAnsi="Times New Roman" w:cs="Times New Roman"/>
          <w:sz w:val="20"/>
          <w:szCs w:val="20"/>
        </w:rPr>
        <w:t>. The model design implementation used equations from (9) through (20) under a 12 m/s wind speed condition. The PMSG Simulink model appears in figures 6 and 7.</w:t>
      </w:r>
    </w:p>
    <w:p w14:paraId="484654C1" w14:textId="77777777" w:rsidR="00DC2674" w:rsidRDefault="00DC2674" w:rsidP="00DC2674">
      <w:pPr>
        <w:spacing w:after="0" w:line="240" w:lineRule="auto"/>
        <w:jc w:val="center"/>
        <w:rPr>
          <w:rFonts w:ascii="Times New Roman" w:hAnsi="Times New Roman" w:cs="Times New Roman"/>
          <w:sz w:val="20"/>
          <w:szCs w:val="20"/>
        </w:rPr>
      </w:pPr>
    </w:p>
    <w:p w14:paraId="070A8077" w14:textId="77777777" w:rsidR="00DC2674" w:rsidRDefault="00DC2674" w:rsidP="00DC2674">
      <w:pPr>
        <w:spacing w:after="0" w:line="240" w:lineRule="auto"/>
        <w:jc w:val="center"/>
        <w:rPr>
          <w:rFonts w:ascii="Times New Roman" w:hAnsi="Times New Roman" w:cs="Times New Roman"/>
          <w:sz w:val="20"/>
          <w:szCs w:val="20"/>
        </w:rPr>
      </w:pPr>
    </w:p>
    <w:p w14:paraId="61B40E78" w14:textId="18903D3B" w:rsidR="00DC2674" w:rsidRDefault="00DC2674" w:rsidP="00DC2674">
      <w:pPr>
        <w:numPr>
          <w:ilvl w:val="0"/>
          <w:numId w:val="1"/>
        </w:numPr>
        <w:pBdr>
          <w:top w:val="nil"/>
          <w:left w:val="nil"/>
          <w:bottom w:val="nil"/>
          <w:right w:val="nil"/>
          <w:between w:val="nil"/>
        </w:pBdr>
        <w:spacing w:after="0" w:line="240" w:lineRule="auto"/>
        <w:ind w:left="360" w:hanging="36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Conclusion</w:t>
      </w:r>
    </w:p>
    <w:p w14:paraId="237DB6C9" w14:textId="5615A3BD" w:rsidR="00DC2674" w:rsidRDefault="00DC2674" w:rsidP="00DC2674">
      <w:pPr>
        <w:spacing w:after="0" w:line="240" w:lineRule="auto"/>
        <w:ind w:firstLine="720"/>
        <w:jc w:val="both"/>
        <w:rPr>
          <w:rFonts w:ascii="Times New Roman" w:hAnsi="Times New Roman" w:cs="Times New Roman"/>
          <w:sz w:val="20"/>
          <w:szCs w:val="20"/>
        </w:rPr>
      </w:pPr>
      <w:r w:rsidRPr="00DC2674">
        <w:rPr>
          <w:rFonts w:ascii="Times New Roman" w:hAnsi="Times New Roman" w:cs="Times New Roman"/>
          <w:sz w:val="20"/>
          <w:szCs w:val="20"/>
        </w:rPr>
        <w:t>The research demonstrated space vector modulation techniques used to analyze comparative effects between various resistances and inductances. The addition of energy storage components to the RL load becomes unnecessary whenever PMSG operates with a direct AC-AC matrix converter</w:t>
      </w:r>
      <w:r w:rsidR="00C12426">
        <w:rPr>
          <w:rFonts w:ascii="Times New Roman" w:hAnsi="Times New Roman" w:cs="Times New Roman"/>
          <w:sz w:val="20"/>
          <w:szCs w:val="20"/>
        </w:rPr>
        <w:t xml:space="preserve"> [1-2]</w:t>
      </w:r>
      <w:r w:rsidRPr="00DC2674">
        <w:rPr>
          <w:rFonts w:ascii="Times New Roman" w:hAnsi="Times New Roman" w:cs="Times New Roman"/>
          <w:sz w:val="20"/>
          <w:szCs w:val="20"/>
        </w:rPr>
        <w:t>. Among all PWM techniques SVPWM demonstrates superior performance. The PMSG modelling requires 12 m/s as its minimum wind velocity for analysis. Matrix converters replace traditional DC-links to achieve high efficiency alongside low-cost operation. Future research efforts will expand extensively to develop modelling techniques for variable speed drives based on agricultural motors alongside water pumping mechanisms.</w:t>
      </w:r>
    </w:p>
    <w:p w14:paraId="159E3BD1" w14:textId="77777777" w:rsidR="00DC2674" w:rsidRDefault="00DC2674">
      <w:pPr>
        <w:spacing w:after="0" w:line="240" w:lineRule="auto"/>
        <w:ind w:left="360" w:hanging="360"/>
        <w:jc w:val="center"/>
        <w:rPr>
          <w:rFonts w:ascii="Times New Roman" w:eastAsia="Times New Roman" w:hAnsi="Times New Roman" w:cs="Times New Roman"/>
          <w:b/>
        </w:rPr>
      </w:pPr>
    </w:p>
    <w:p w14:paraId="13A4FF81" w14:textId="6BCC3F1D" w:rsidR="0029365B" w:rsidRDefault="00000000">
      <w:pPr>
        <w:spacing w:after="0" w:line="240" w:lineRule="auto"/>
        <w:ind w:left="360" w:hanging="360"/>
        <w:jc w:val="center"/>
        <w:rPr>
          <w:rFonts w:ascii="Times New Roman" w:eastAsia="Times New Roman" w:hAnsi="Times New Roman" w:cs="Times New Roman"/>
          <w:b/>
        </w:rPr>
      </w:pPr>
      <w:r>
        <w:rPr>
          <w:rFonts w:ascii="Times New Roman" w:eastAsia="Times New Roman" w:hAnsi="Times New Roman" w:cs="Times New Roman"/>
          <w:b/>
        </w:rPr>
        <w:t>References</w:t>
      </w:r>
    </w:p>
    <w:p w14:paraId="7576CC51" w14:textId="4BFC09D3" w:rsidR="00DC2674" w:rsidRPr="00DC2674" w:rsidRDefault="000D018C" w:rsidP="00DC2674">
      <w:pPr>
        <w:numPr>
          <w:ilvl w:val="0"/>
          <w:numId w:val="2"/>
        </w:numPr>
        <w:spacing w:after="0"/>
        <w:jc w:val="both"/>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Chie Lee</w:t>
      </w:r>
      <w:r w:rsidR="00DC2674" w:rsidRPr="00DC2674">
        <w:rPr>
          <w:rFonts w:ascii="Times New Roman" w:eastAsia="Times New Roman" w:hAnsi="Times New Roman" w:cs="Times New Roman"/>
          <w:sz w:val="16"/>
          <w:szCs w:val="16"/>
        </w:rPr>
        <w:t xml:space="preserve"> and </w:t>
      </w:r>
      <w:r>
        <w:rPr>
          <w:rFonts w:ascii="Times New Roman" w:eastAsia="Times New Roman" w:hAnsi="Times New Roman" w:cs="Times New Roman"/>
          <w:sz w:val="16"/>
          <w:szCs w:val="16"/>
        </w:rPr>
        <w:t>Yadav Kumar</w:t>
      </w:r>
      <w:r w:rsidR="00DC2674" w:rsidRPr="00DC2674">
        <w:rPr>
          <w:rFonts w:ascii="Times New Roman" w:eastAsia="Times New Roman" w:hAnsi="Times New Roman" w:cs="Times New Roman"/>
          <w:sz w:val="16"/>
          <w:szCs w:val="16"/>
        </w:rPr>
        <w:t xml:space="preserve">. “An </w:t>
      </w:r>
      <w:r>
        <w:rPr>
          <w:rFonts w:ascii="Times New Roman" w:eastAsia="Times New Roman" w:hAnsi="Times New Roman" w:cs="Times New Roman"/>
          <w:sz w:val="16"/>
          <w:szCs w:val="16"/>
        </w:rPr>
        <w:t>Matrix Converter using Array System in Power Electronics in Communication Systems</w:t>
      </w:r>
      <w:r w:rsidR="00DC2674" w:rsidRPr="00DC2674">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Springer Conference in Hindustan University, Chennai,</w:t>
      </w:r>
      <w:r w:rsidR="00DC2674" w:rsidRPr="00DC2674">
        <w:rPr>
          <w:rFonts w:ascii="Times New Roman" w:eastAsia="Times New Roman" w:hAnsi="Times New Roman" w:cs="Times New Roman"/>
          <w:sz w:val="16"/>
          <w:szCs w:val="16"/>
        </w:rPr>
        <w:t xml:space="preserve"> VOL. 2, NO. </w:t>
      </w:r>
      <w:r>
        <w:rPr>
          <w:rFonts w:ascii="Times New Roman" w:eastAsia="Times New Roman" w:hAnsi="Times New Roman" w:cs="Times New Roman"/>
          <w:sz w:val="16"/>
          <w:szCs w:val="16"/>
        </w:rPr>
        <w:t>3</w:t>
      </w:r>
      <w:r w:rsidR="00DC2674" w:rsidRPr="00DC2674">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 xml:space="preserve">March </w:t>
      </w:r>
      <w:r w:rsidR="00DC2674" w:rsidRPr="00DC2674">
        <w:rPr>
          <w:rFonts w:ascii="Times New Roman" w:eastAsia="Times New Roman" w:hAnsi="Times New Roman" w:cs="Times New Roman"/>
          <w:sz w:val="16"/>
          <w:szCs w:val="16"/>
        </w:rPr>
        <w:t>20</w:t>
      </w:r>
      <w:r>
        <w:rPr>
          <w:rFonts w:ascii="Times New Roman" w:eastAsia="Times New Roman" w:hAnsi="Times New Roman" w:cs="Times New Roman"/>
          <w:sz w:val="16"/>
          <w:szCs w:val="16"/>
        </w:rPr>
        <w:t>09</w:t>
      </w:r>
      <w:r w:rsidR="00DC2674" w:rsidRPr="00DC2674">
        <w:rPr>
          <w:rFonts w:ascii="Times New Roman" w:eastAsia="Times New Roman" w:hAnsi="Times New Roman" w:cs="Times New Roman"/>
          <w:sz w:val="16"/>
          <w:szCs w:val="16"/>
        </w:rPr>
        <w:t xml:space="preserve"> </w:t>
      </w:r>
    </w:p>
    <w:p w14:paraId="09C57CDF" w14:textId="564EB83D" w:rsidR="00DC2674" w:rsidRPr="00DC2674" w:rsidRDefault="000D018C" w:rsidP="00DC2674">
      <w:pPr>
        <w:numPr>
          <w:ilvl w:val="0"/>
          <w:numId w:val="2"/>
        </w:numPr>
        <w:spacing w:after="0"/>
        <w:jc w:val="both"/>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Saritha, Srikanth, Subhakar</w:t>
      </w:r>
      <w:r w:rsidR="00E00D4B">
        <w:rPr>
          <w:rFonts w:ascii="Times New Roman" w:eastAsia="Times New Roman" w:hAnsi="Times New Roman" w:cs="Times New Roman"/>
          <w:sz w:val="16"/>
          <w:szCs w:val="16"/>
        </w:rPr>
        <w:t xml:space="preserve"> and </w:t>
      </w:r>
      <w:r>
        <w:rPr>
          <w:rFonts w:ascii="Times New Roman" w:eastAsia="Times New Roman" w:hAnsi="Times New Roman" w:cs="Times New Roman"/>
          <w:sz w:val="16"/>
          <w:szCs w:val="16"/>
        </w:rPr>
        <w:t>Sunitha</w:t>
      </w:r>
      <w:r w:rsidR="00E00D4B">
        <w:rPr>
          <w:rFonts w:ascii="Times New Roman" w:eastAsia="Times New Roman" w:hAnsi="Times New Roman" w:cs="Times New Roman"/>
          <w:sz w:val="16"/>
          <w:szCs w:val="16"/>
        </w:rPr>
        <w:t>,</w:t>
      </w:r>
      <w:r w:rsidR="00DC2674" w:rsidRPr="00DC2674">
        <w:rPr>
          <w:rFonts w:ascii="Times New Roman" w:eastAsia="Times New Roman" w:hAnsi="Times New Roman" w:cs="Times New Roman"/>
          <w:sz w:val="16"/>
          <w:szCs w:val="16"/>
        </w:rPr>
        <w:t xml:space="preserve"> “A </w:t>
      </w:r>
      <w:r w:rsidR="00E00D4B">
        <w:rPr>
          <w:rFonts w:ascii="Times New Roman" w:eastAsia="Times New Roman" w:hAnsi="Times New Roman" w:cs="Times New Roman"/>
          <w:sz w:val="16"/>
          <w:szCs w:val="16"/>
        </w:rPr>
        <w:t>Process control system in Industrial Applications using Thyristors in power electronics for PMSG”,”</w:t>
      </w:r>
      <w:r w:rsidR="00DC2674" w:rsidRPr="00DC2674">
        <w:rPr>
          <w:rFonts w:ascii="Times New Roman" w:eastAsia="Times New Roman" w:hAnsi="Times New Roman" w:cs="Times New Roman"/>
          <w:sz w:val="16"/>
          <w:szCs w:val="16"/>
        </w:rPr>
        <w:t xml:space="preserve">. </w:t>
      </w:r>
      <w:r w:rsidR="00E00D4B">
        <w:rPr>
          <w:rFonts w:ascii="Times New Roman" w:eastAsia="Times New Roman" w:hAnsi="Times New Roman" w:cs="Times New Roman"/>
          <w:sz w:val="16"/>
          <w:szCs w:val="16"/>
        </w:rPr>
        <w:t>Elsevier</w:t>
      </w:r>
      <w:r w:rsidR="00DC2674" w:rsidRPr="00DC2674">
        <w:rPr>
          <w:rFonts w:ascii="Times New Roman" w:eastAsia="Times New Roman" w:hAnsi="Times New Roman" w:cs="Times New Roman"/>
          <w:sz w:val="16"/>
          <w:szCs w:val="16"/>
        </w:rPr>
        <w:t xml:space="preserve"> 2011. </w:t>
      </w:r>
      <w:r w:rsidR="00E00D4B">
        <w:rPr>
          <w:rFonts w:ascii="Times New Roman" w:eastAsia="Times New Roman" w:hAnsi="Times New Roman" w:cs="Times New Roman"/>
          <w:sz w:val="16"/>
          <w:szCs w:val="16"/>
        </w:rPr>
        <w:t>China</w:t>
      </w:r>
      <w:r w:rsidR="00DC2674" w:rsidRPr="00DC2674">
        <w:rPr>
          <w:rFonts w:ascii="Times New Roman" w:eastAsia="Times New Roman" w:hAnsi="Times New Roman" w:cs="Times New Roman"/>
          <w:sz w:val="16"/>
          <w:szCs w:val="16"/>
        </w:rPr>
        <w:t>,</w:t>
      </w:r>
      <w:r w:rsidR="00E00D4B">
        <w:rPr>
          <w:rFonts w:ascii="Times New Roman" w:eastAsia="Times New Roman" w:hAnsi="Times New Roman" w:cs="Times New Roman"/>
          <w:sz w:val="16"/>
          <w:szCs w:val="16"/>
        </w:rPr>
        <w:t xml:space="preserve"> 7</w:t>
      </w:r>
      <w:r w:rsidR="00DC2674" w:rsidRPr="00DC2674">
        <w:rPr>
          <w:rFonts w:ascii="Times New Roman" w:eastAsia="Times New Roman" w:hAnsi="Times New Roman" w:cs="Times New Roman"/>
          <w:sz w:val="16"/>
          <w:szCs w:val="16"/>
        </w:rPr>
        <w:t xml:space="preserve"> </w:t>
      </w:r>
      <w:r w:rsidR="00E00D4B">
        <w:rPr>
          <w:rFonts w:ascii="Times New Roman" w:eastAsia="Times New Roman" w:hAnsi="Times New Roman" w:cs="Times New Roman"/>
          <w:sz w:val="16"/>
          <w:szCs w:val="16"/>
        </w:rPr>
        <w:t>–</w:t>
      </w:r>
      <w:r w:rsidR="00DC2674" w:rsidRPr="00DC2674">
        <w:rPr>
          <w:rFonts w:ascii="Times New Roman" w:eastAsia="Times New Roman" w:hAnsi="Times New Roman" w:cs="Times New Roman"/>
          <w:sz w:val="16"/>
          <w:szCs w:val="16"/>
        </w:rPr>
        <w:t xml:space="preserve"> </w:t>
      </w:r>
      <w:r w:rsidR="00E00D4B">
        <w:rPr>
          <w:rFonts w:ascii="Times New Roman" w:eastAsia="Times New Roman" w:hAnsi="Times New Roman" w:cs="Times New Roman"/>
          <w:sz w:val="16"/>
          <w:szCs w:val="16"/>
        </w:rPr>
        <w:t>9, January 2012.</w:t>
      </w:r>
      <w:r w:rsidR="00DC2674" w:rsidRPr="00DC2674">
        <w:rPr>
          <w:rFonts w:ascii="Times New Roman" w:eastAsia="Times New Roman" w:hAnsi="Times New Roman" w:cs="Times New Roman"/>
          <w:sz w:val="16"/>
          <w:szCs w:val="16"/>
        </w:rPr>
        <w:t xml:space="preserve"> </w:t>
      </w:r>
    </w:p>
    <w:p w14:paraId="4782DEDE" w14:textId="5C4870F9" w:rsidR="00DC2674" w:rsidRPr="00DC2674" w:rsidRDefault="00E00D4B" w:rsidP="00DC2674">
      <w:pPr>
        <w:numPr>
          <w:ilvl w:val="0"/>
          <w:numId w:val="2"/>
        </w:numPr>
        <w:spacing w:after="0"/>
        <w:jc w:val="both"/>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 xml:space="preserve">Niharika, Lakshman Reddy and Shanchie, </w:t>
      </w:r>
      <w:r w:rsidR="00DC2674" w:rsidRPr="00DC2674">
        <w:rPr>
          <w:rFonts w:ascii="Times New Roman" w:eastAsia="Times New Roman" w:hAnsi="Times New Roman" w:cs="Times New Roman"/>
          <w:sz w:val="16"/>
          <w:szCs w:val="16"/>
        </w:rPr>
        <w:t xml:space="preserve"> “A Novel </w:t>
      </w:r>
      <w:r>
        <w:rPr>
          <w:rFonts w:ascii="Times New Roman" w:eastAsia="Times New Roman" w:hAnsi="Times New Roman" w:cs="Times New Roman"/>
          <w:sz w:val="16"/>
          <w:szCs w:val="16"/>
        </w:rPr>
        <w:t xml:space="preserve">of MIMO concepts in wireless relay networks in Space Time and Space Frequency in achieve diversity”, </w:t>
      </w:r>
      <w:r w:rsidR="00DC2674" w:rsidRPr="00DC2674">
        <w:rPr>
          <w:rFonts w:ascii="Times New Roman" w:eastAsia="Times New Roman" w:hAnsi="Times New Roman" w:cs="Times New Roman"/>
          <w:sz w:val="16"/>
          <w:szCs w:val="16"/>
        </w:rPr>
        <w:t xml:space="preserve">” IEEE </w:t>
      </w:r>
      <w:r>
        <w:rPr>
          <w:rFonts w:ascii="Times New Roman" w:eastAsia="Times New Roman" w:hAnsi="Times New Roman" w:cs="Times New Roman"/>
          <w:sz w:val="16"/>
          <w:szCs w:val="16"/>
        </w:rPr>
        <w:t xml:space="preserve">Conference Proceedings on Innovative Research in Communication Systems </w:t>
      </w:r>
      <w:r w:rsidR="00DC2674" w:rsidRPr="00DC2674">
        <w:rPr>
          <w:rFonts w:ascii="Times New Roman" w:eastAsia="Times New Roman" w:hAnsi="Times New Roman" w:cs="Times New Roman"/>
          <w:sz w:val="16"/>
          <w:szCs w:val="16"/>
        </w:rPr>
        <w:t>(</w:t>
      </w:r>
      <w:r>
        <w:rPr>
          <w:rFonts w:ascii="Times New Roman" w:eastAsia="Times New Roman" w:hAnsi="Times New Roman" w:cs="Times New Roman"/>
          <w:sz w:val="16"/>
          <w:szCs w:val="16"/>
        </w:rPr>
        <w:t>IRCS</w:t>
      </w:r>
      <w:r w:rsidR="00DC2674" w:rsidRPr="00DC2674">
        <w:rPr>
          <w:rFonts w:ascii="Times New Roman" w:eastAsia="Times New Roman" w:hAnsi="Times New Roman" w:cs="Times New Roman"/>
          <w:sz w:val="16"/>
          <w:szCs w:val="16"/>
        </w:rPr>
        <w:t xml:space="preserve">),  International Conference. vol. </w:t>
      </w:r>
      <w:r>
        <w:rPr>
          <w:rFonts w:ascii="Times New Roman" w:eastAsia="Times New Roman" w:hAnsi="Times New Roman" w:cs="Times New Roman"/>
          <w:sz w:val="16"/>
          <w:szCs w:val="16"/>
        </w:rPr>
        <w:t>2</w:t>
      </w:r>
      <w:r w:rsidR="00DC2674" w:rsidRPr="00DC2674">
        <w:rPr>
          <w:rFonts w:ascii="Times New Roman" w:eastAsia="Times New Roman" w:hAnsi="Times New Roman" w:cs="Times New Roman"/>
          <w:sz w:val="16"/>
          <w:szCs w:val="16"/>
        </w:rPr>
        <w:t xml:space="preserve">, pp. </w:t>
      </w:r>
      <w:r>
        <w:rPr>
          <w:rFonts w:ascii="Times New Roman" w:eastAsia="Times New Roman" w:hAnsi="Times New Roman" w:cs="Times New Roman"/>
          <w:sz w:val="16"/>
          <w:szCs w:val="16"/>
        </w:rPr>
        <w:t>67</w:t>
      </w:r>
      <w:r w:rsidR="00DC2674" w:rsidRPr="00DC2674">
        <w:rPr>
          <w:rFonts w:ascii="Times New Roman" w:eastAsia="Times New Roman" w:hAnsi="Times New Roman" w:cs="Times New Roman"/>
          <w:sz w:val="16"/>
          <w:szCs w:val="16"/>
        </w:rPr>
        <w:t xml:space="preserve"> – </w:t>
      </w:r>
      <w:r>
        <w:rPr>
          <w:rFonts w:ascii="Times New Roman" w:eastAsia="Times New Roman" w:hAnsi="Times New Roman" w:cs="Times New Roman"/>
          <w:sz w:val="16"/>
          <w:szCs w:val="16"/>
        </w:rPr>
        <w:t>75</w:t>
      </w:r>
      <w:r w:rsidR="00DC2674" w:rsidRPr="00DC2674">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January</w:t>
      </w:r>
      <w:r w:rsidR="00DC2674" w:rsidRPr="00DC2674">
        <w:rPr>
          <w:rFonts w:ascii="Times New Roman" w:eastAsia="Times New Roman" w:hAnsi="Times New Roman" w:cs="Times New Roman"/>
          <w:sz w:val="16"/>
          <w:szCs w:val="16"/>
        </w:rPr>
        <w:t>. 20</w:t>
      </w:r>
      <w:r>
        <w:rPr>
          <w:rFonts w:ascii="Times New Roman" w:eastAsia="Times New Roman" w:hAnsi="Times New Roman" w:cs="Times New Roman"/>
          <w:sz w:val="16"/>
          <w:szCs w:val="16"/>
        </w:rPr>
        <w:t>10</w:t>
      </w:r>
      <w:r w:rsidR="00DC2674" w:rsidRPr="00DC2674">
        <w:rPr>
          <w:rFonts w:ascii="Times New Roman" w:eastAsia="Times New Roman" w:hAnsi="Times New Roman" w:cs="Times New Roman"/>
          <w:sz w:val="16"/>
          <w:szCs w:val="16"/>
        </w:rPr>
        <w:t xml:space="preserve"> </w:t>
      </w:r>
    </w:p>
    <w:p w14:paraId="1C0A73B6" w14:textId="7B22934A" w:rsidR="00DC2674" w:rsidRPr="00DC2674" w:rsidRDefault="00E00D4B" w:rsidP="00DC2674">
      <w:pPr>
        <w:numPr>
          <w:ilvl w:val="0"/>
          <w:numId w:val="2"/>
        </w:numPr>
        <w:spacing w:after="0"/>
        <w:jc w:val="both"/>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Joh</w:t>
      </w:r>
      <w:r w:rsidR="0070397C">
        <w:rPr>
          <w:rFonts w:ascii="Times New Roman" w:eastAsia="Times New Roman" w:hAnsi="Times New Roman" w:cs="Times New Roman"/>
          <w:sz w:val="16"/>
          <w:szCs w:val="16"/>
        </w:rPr>
        <w:t>n</w:t>
      </w:r>
      <w:r>
        <w:rPr>
          <w:rFonts w:ascii="Times New Roman" w:eastAsia="Times New Roman" w:hAnsi="Times New Roman" w:cs="Times New Roman"/>
          <w:sz w:val="16"/>
          <w:szCs w:val="16"/>
        </w:rPr>
        <w:t xml:space="preserve"> Diesel, Shang Chee and Cooper Lee</w:t>
      </w:r>
      <w:r w:rsidR="004C22BE">
        <w:rPr>
          <w:rFonts w:ascii="Times New Roman" w:eastAsia="Times New Roman" w:hAnsi="Times New Roman" w:cs="Times New Roman"/>
          <w:sz w:val="16"/>
          <w:szCs w:val="16"/>
        </w:rPr>
        <w:t>,</w:t>
      </w:r>
      <w:r w:rsidR="00DC2674" w:rsidRPr="00DC2674">
        <w:rPr>
          <w:rFonts w:ascii="Times New Roman" w:eastAsia="Times New Roman" w:hAnsi="Times New Roman" w:cs="Times New Roman"/>
          <w:sz w:val="16"/>
          <w:szCs w:val="16"/>
        </w:rPr>
        <w:t xml:space="preserve"> “</w:t>
      </w:r>
      <w:r w:rsidR="004C22BE">
        <w:rPr>
          <w:rFonts w:ascii="Times New Roman" w:eastAsia="Times New Roman" w:hAnsi="Times New Roman" w:cs="Times New Roman"/>
          <w:sz w:val="16"/>
          <w:szCs w:val="16"/>
        </w:rPr>
        <w:t xml:space="preserve">Standalone Grid system for On and OFF modes Using Renewable energy sources using PMMC Technology’, </w:t>
      </w:r>
      <w:r w:rsidR="00DC2674" w:rsidRPr="00DC2674">
        <w:rPr>
          <w:rFonts w:ascii="Times New Roman" w:eastAsia="Times New Roman" w:hAnsi="Times New Roman" w:cs="Times New Roman"/>
          <w:sz w:val="16"/>
          <w:szCs w:val="16"/>
        </w:rPr>
        <w:t>”</w:t>
      </w:r>
      <w:r w:rsidR="004C22BE">
        <w:rPr>
          <w:rFonts w:ascii="Times New Roman" w:eastAsia="Times New Roman" w:hAnsi="Times New Roman" w:cs="Times New Roman"/>
          <w:sz w:val="16"/>
          <w:szCs w:val="16"/>
        </w:rPr>
        <w:t xml:space="preserve">Springer Proceedings on Green Energy on World environmental Day”, IEEE conference proceedings held at Madras University, on </w:t>
      </w:r>
      <w:r w:rsidR="00DC2674" w:rsidRPr="00DC2674">
        <w:rPr>
          <w:rFonts w:ascii="Times New Roman" w:eastAsia="Times New Roman" w:hAnsi="Times New Roman" w:cs="Times New Roman"/>
          <w:sz w:val="16"/>
          <w:szCs w:val="16"/>
        </w:rPr>
        <w:t>the 2</w:t>
      </w:r>
      <w:r w:rsidR="004C22BE">
        <w:rPr>
          <w:rFonts w:ascii="Times New Roman" w:eastAsia="Times New Roman" w:hAnsi="Times New Roman" w:cs="Times New Roman"/>
          <w:sz w:val="16"/>
          <w:szCs w:val="16"/>
        </w:rPr>
        <w:t>0t</w:t>
      </w:r>
      <w:r w:rsidR="00DC2674" w:rsidRPr="00DC2674">
        <w:rPr>
          <w:rFonts w:ascii="Times New Roman" w:eastAsia="Times New Roman" w:hAnsi="Times New Roman" w:cs="Times New Roman"/>
          <w:sz w:val="16"/>
          <w:szCs w:val="16"/>
        </w:rPr>
        <w:t>t Century. pp.1</w:t>
      </w:r>
      <w:r w:rsidR="004C22BE">
        <w:rPr>
          <w:rFonts w:ascii="Times New Roman" w:eastAsia="Times New Roman" w:hAnsi="Times New Roman" w:cs="Times New Roman"/>
          <w:sz w:val="16"/>
          <w:szCs w:val="16"/>
        </w:rPr>
        <w:t>0</w:t>
      </w:r>
      <w:r w:rsidR="00DC2674" w:rsidRPr="00DC2674">
        <w:rPr>
          <w:rFonts w:ascii="Times New Roman" w:eastAsia="Times New Roman" w:hAnsi="Times New Roman" w:cs="Times New Roman"/>
          <w:sz w:val="16"/>
          <w:szCs w:val="16"/>
        </w:rPr>
        <w:t>-</w:t>
      </w:r>
      <w:r w:rsidR="004C22BE">
        <w:rPr>
          <w:rFonts w:ascii="Times New Roman" w:eastAsia="Times New Roman" w:hAnsi="Times New Roman" w:cs="Times New Roman"/>
          <w:sz w:val="16"/>
          <w:szCs w:val="16"/>
        </w:rPr>
        <w:t>19</w:t>
      </w:r>
      <w:r w:rsidR="00DC2674" w:rsidRPr="00DC2674">
        <w:rPr>
          <w:rFonts w:ascii="Times New Roman" w:eastAsia="Times New Roman" w:hAnsi="Times New Roman" w:cs="Times New Roman"/>
          <w:sz w:val="16"/>
          <w:szCs w:val="16"/>
        </w:rPr>
        <w:t xml:space="preserve">, </w:t>
      </w:r>
      <w:r w:rsidR="004C22BE">
        <w:rPr>
          <w:rFonts w:ascii="Times New Roman" w:eastAsia="Times New Roman" w:hAnsi="Times New Roman" w:cs="Times New Roman"/>
          <w:sz w:val="16"/>
          <w:szCs w:val="16"/>
        </w:rPr>
        <w:t>2020</w:t>
      </w:r>
      <w:r w:rsidR="00DC2674" w:rsidRPr="00DC2674">
        <w:rPr>
          <w:rFonts w:ascii="Times New Roman" w:eastAsia="Times New Roman" w:hAnsi="Times New Roman" w:cs="Times New Roman"/>
          <w:sz w:val="16"/>
          <w:szCs w:val="16"/>
        </w:rPr>
        <w:t xml:space="preserve"> </w:t>
      </w:r>
    </w:p>
    <w:p w14:paraId="2324D92C" w14:textId="77777777" w:rsidR="00DC2674" w:rsidRPr="00DC2674" w:rsidRDefault="00DC2674" w:rsidP="00DC2674">
      <w:pPr>
        <w:numPr>
          <w:ilvl w:val="0"/>
          <w:numId w:val="2"/>
        </w:numPr>
        <w:spacing w:after="0"/>
        <w:jc w:val="both"/>
        <w:rPr>
          <w:rFonts w:ascii="Times New Roman" w:eastAsia="Times New Roman" w:hAnsi="Times New Roman" w:cs="Times New Roman"/>
          <w:color w:val="000000"/>
          <w:sz w:val="16"/>
          <w:szCs w:val="16"/>
        </w:rPr>
      </w:pPr>
      <w:r w:rsidRPr="00DC2674">
        <w:rPr>
          <w:rFonts w:ascii="Times New Roman" w:eastAsia="Times New Roman" w:hAnsi="Times New Roman" w:cs="Times New Roman"/>
          <w:sz w:val="16"/>
          <w:szCs w:val="16"/>
        </w:rPr>
        <w:t xml:space="preserve">F Max Savio, M Sasi Kumar. “An Effective Control Technique for an Impedance Source Inverter Based Wind Energy System”. 2012 IEEE International Conference on Emerging Trends in Electrical Engineering and Energy Management (ICETEEEM-2012) </w:t>
      </w:r>
    </w:p>
    <w:p w14:paraId="2F19EED6" w14:textId="77777777" w:rsidR="00DC2674" w:rsidRPr="00DC2674" w:rsidRDefault="00DC2674" w:rsidP="00DC2674">
      <w:pPr>
        <w:numPr>
          <w:ilvl w:val="0"/>
          <w:numId w:val="2"/>
        </w:numPr>
        <w:spacing w:after="0"/>
        <w:jc w:val="both"/>
        <w:rPr>
          <w:rFonts w:ascii="Times New Roman" w:eastAsia="Times New Roman" w:hAnsi="Times New Roman" w:cs="Times New Roman"/>
          <w:color w:val="000000"/>
          <w:sz w:val="16"/>
          <w:szCs w:val="16"/>
        </w:rPr>
      </w:pPr>
      <w:r w:rsidRPr="00DC2674">
        <w:rPr>
          <w:rFonts w:ascii="Times New Roman" w:eastAsia="Times New Roman" w:hAnsi="Times New Roman" w:cs="Times New Roman"/>
          <w:sz w:val="16"/>
          <w:szCs w:val="16"/>
        </w:rPr>
        <w:t xml:space="preserve">Sasikumar M and Chenthur Pandian S. “Characteristics Study of ZSI For PMSG Based Wind Energy Conversion Systems”. Journal of Electrical Engineering (JEE). ISSN: 1582-4594. </w:t>
      </w:r>
    </w:p>
    <w:sectPr w:rsidR="00DC2674" w:rsidRPr="00DC2674" w:rsidSect="00C1242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1138" w:footer="113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527FF" w14:textId="77777777" w:rsidR="00EE41AD" w:rsidRDefault="00EE41AD">
      <w:pPr>
        <w:spacing w:after="0" w:line="240" w:lineRule="auto"/>
      </w:pPr>
      <w:r>
        <w:separator/>
      </w:r>
    </w:p>
  </w:endnote>
  <w:endnote w:type="continuationSeparator" w:id="0">
    <w:p w14:paraId="23622BD3" w14:textId="77777777" w:rsidR="00EE41AD" w:rsidRDefault="00EE41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65168" w14:textId="77777777" w:rsidR="0029365B" w:rsidRDefault="0029365B">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6C642" w14:textId="77777777" w:rsidR="0029365B" w:rsidRDefault="00000000">
    <w:pPr>
      <w:pBdr>
        <w:top w:val="single" w:sz="4" w:space="1" w:color="000000"/>
        <w:left w:val="nil"/>
        <w:bottom w:val="nil"/>
        <w:right w:val="nil"/>
        <w:between w:val="nil"/>
      </w:pBdr>
      <w:tabs>
        <w:tab w:val="center" w:pos="4513"/>
        <w:tab w:val="right" w:pos="9026"/>
      </w:tabs>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8A51F8">
      <w:rPr>
        <w:rFonts w:ascii="Times New Roman" w:eastAsia="Times New Roman" w:hAnsi="Times New Roman" w:cs="Times New Roman"/>
        <w:noProof/>
        <w:color w:val="000000"/>
        <w:sz w:val="20"/>
        <w:szCs w:val="20"/>
      </w:rPr>
      <w:t>15</w:t>
    </w:r>
    <w:r>
      <w:rPr>
        <w:rFonts w:ascii="Times New Roman" w:eastAsia="Times New Roman" w:hAnsi="Times New Roman" w:cs="Times New Roman"/>
        <w:color w:val="000000"/>
        <w:sz w:val="20"/>
        <w:szCs w:val="20"/>
      </w:rPr>
      <w:fldChar w:fldCharType="end"/>
    </w:r>
    <w:r>
      <w:rPr>
        <w:rFonts w:ascii="Times New Roman" w:eastAsia="Times New Roman" w:hAnsi="Times New Roman" w:cs="Times New Roman"/>
        <w:color w:val="000000"/>
        <w:sz w:val="20"/>
        <w:szCs w:val="20"/>
      </w:rPr>
      <w:t xml:space="preserve"> | Page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C96D4" w14:textId="6EF7873B" w:rsidR="0029365B" w:rsidRDefault="00000000">
    <w:pPr>
      <w:pBdr>
        <w:top w:val="single" w:sz="4" w:space="1" w:color="000000"/>
        <w:left w:val="nil"/>
        <w:bottom w:val="nil"/>
        <w:right w:val="nil"/>
        <w:between w:val="nil"/>
      </w:pBdr>
      <w:tabs>
        <w:tab w:val="center" w:pos="4513"/>
        <w:tab w:val="right" w:pos="9026"/>
      </w:tabs>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 xml:space="preserve">Published by: </w:t>
    </w:r>
    <w:r w:rsidR="004C22BE">
      <w:rPr>
        <w:rFonts w:ascii="Times New Roman" w:eastAsia="Times New Roman" w:hAnsi="Times New Roman" w:cs="Times New Roman"/>
        <w:i/>
        <w:color w:val="000000"/>
        <w:sz w:val="20"/>
        <w:szCs w:val="20"/>
      </w:rPr>
      <w:t>TechnoSphere</w:t>
    </w:r>
    <w:r>
      <w:rPr>
        <w:rFonts w:ascii="Times New Roman" w:eastAsia="Times New Roman" w:hAnsi="Times New Roman" w:cs="Times New Roman"/>
        <w:i/>
        <w:color w:val="000000"/>
        <w:sz w:val="20"/>
        <w:szCs w:val="20"/>
      </w:rPr>
      <w:t xml:space="preserve"> Publi</w:t>
    </w:r>
    <w:r w:rsidR="008A51F8">
      <w:rPr>
        <w:rFonts w:ascii="Times New Roman" w:eastAsia="Times New Roman" w:hAnsi="Times New Roman" w:cs="Times New Roman"/>
        <w:i/>
        <w:color w:val="000000"/>
        <w:sz w:val="20"/>
        <w:szCs w:val="20"/>
      </w:rPr>
      <w:t xml:space="preserve">shers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www.</w:t>
    </w:r>
    <w:r w:rsidR="002A3122">
      <w:rPr>
        <w:rFonts w:ascii="Times New Roman" w:eastAsia="Times New Roman" w:hAnsi="Times New Roman" w:cs="Times New Roman"/>
        <w:sz w:val="20"/>
        <w:szCs w:val="20"/>
      </w:rPr>
      <w:t>ijcme</w:t>
    </w:r>
    <w:r w:rsidR="004C22BE">
      <w:rPr>
        <w:rFonts w:ascii="Times New Roman" w:eastAsia="Times New Roman" w:hAnsi="Times New Roman" w:cs="Times New Roman"/>
        <w:sz w:val="20"/>
        <w:szCs w:val="20"/>
      </w:rPr>
      <w:t>.com</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ab/>
      <w:t xml:space="preserve">             </w:t>
    </w: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8A51F8">
      <w:rPr>
        <w:rFonts w:ascii="Times New Roman" w:eastAsia="Times New Roman" w:hAnsi="Times New Roman" w:cs="Times New Roman"/>
        <w:noProof/>
        <w:color w:val="000000"/>
        <w:sz w:val="20"/>
        <w:szCs w:val="20"/>
      </w:rPr>
      <w:t>14</w:t>
    </w:r>
    <w:r>
      <w:rPr>
        <w:rFonts w:ascii="Times New Roman" w:eastAsia="Times New Roman" w:hAnsi="Times New Roman" w:cs="Times New Roman"/>
        <w:color w:val="000000"/>
        <w:sz w:val="20"/>
        <w:szCs w:val="20"/>
      </w:rPr>
      <w:fldChar w:fldCharType="end"/>
    </w:r>
    <w:r>
      <w:rPr>
        <w:rFonts w:ascii="Times New Roman" w:eastAsia="Times New Roman" w:hAnsi="Times New Roman" w:cs="Times New Roman"/>
        <w:color w:val="000000"/>
        <w:sz w:val="20"/>
        <w:szCs w:val="20"/>
      </w:rPr>
      <w:t xml:space="preserve"> | 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BE6E4" w14:textId="77777777" w:rsidR="00EE41AD" w:rsidRDefault="00EE41AD">
      <w:pPr>
        <w:spacing w:after="0" w:line="240" w:lineRule="auto"/>
      </w:pPr>
      <w:r>
        <w:separator/>
      </w:r>
    </w:p>
  </w:footnote>
  <w:footnote w:type="continuationSeparator" w:id="0">
    <w:p w14:paraId="2986EBB4" w14:textId="77777777" w:rsidR="00EE41AD" w:rsidRDefault="00EE41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8F173" w14:textId="77777777" w:rsidR="0029365B" w:rsidRDefault="0029365B">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DF383" w14:textId="28F2F915" w:rsidR="0029365B" w:rsidRDefault="00C12426">
    <w:pPr>
      <w:pBdr>
        <w:bottom w:val="single" w:sz="4" w:space="1" w:color="000000"/>
      </w:pBdr>
      <w:tabs>
        <w:tab w:val="left" w:pos="90"/>
      </w:tabs>
      <w:spacing w:line="240" w:lineRule="auto"/>
      <w:jc w:val="right"/>
      <w:rPr>
        <w:rFonts w:ascii="Times New Roman" w:eastAsia="Times New Roman" w:hAnsi="Times New Roman" w:cs="Times New Roman"/>
        <w:i/>
      </w:rPr>
    </w:pPr>
    <w:r w:rsidRPr="00BC56F1">
      <w:rPr>
        <w:rFonts w:ascii="Times New Roman" w:hAnsi="Times New Roman" w:cs="Times New Roman"/>
        <w:i/>
        <w:iCs/>
        <w:sz w:val="20"/>
        <w:szCs w:val="20"/>
      </w:rPr>
      <w:t xml:space="preserve">Direct </w:t>
    </w:r>
    <w:r w:rsidRPr="00CA330B">
      <w:rPr>
        <w:rFonts w:ascii="Times New Roman" w:hAnsi="Times New Roman" w:cs="Times New Roman"/>
        <w:i/>
        <w:iCs/>
        <w:sz w:val="20"/>
        <w:szCs w:val="20"/>
      </w:rPr>
      <w:t>Matrix Converter Based on Space Vector Modulation for Standalone Systems</w:t>
    </w:r>
    <w:r w:rsidRPr="00AC4952">
      <w:rPr>
        <w:rFonts w:ascii="Times New Roman" w:hAnsi="Times New Roman" w:cs="Times New Roman"/>
        <w:i/>
        <w:iCs/>
        <w:sz w:val="20"/>
        <w:szCs w:val="20"/>
      </w:rPr>
      <w:t xml:space="preserve"> </w:t>
    </w:r>
    <w:r w:rsidR="00112CDE">
      <w:rPr>
        <w:rFonts w:ascii="Times New Roman" w:eastAsia="Times New Roman" w:hAnsi="Times New Roman" w:cs="Times New Roman"/>
        <w: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D5210" w14:textId="0F7ADD25" w:rsidR="0029365B" w:rsidRDefault="002A3122">
    <w:pPr>
      <w:pBdr>
        <w:top w:val="nil"/>
        <w:left w:val="nil"/>
        <w:bottom w:val="single" w:sz="4" w:space="0" w:color="000000"/>
        <w:right w:val="nil"/>
        <w:between w:val="nil"/>
      </w:pBdr>
      <w:tabs>
        <w:tab w:val="center" w:pos="4513"/>
        <w:tab w:val="right" w:pos="9026"/>
      </w:tabs>
      <w:spacing w:after="0" w:line="240" w:lineRule="auto"/>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International </w:t>
    </w:r>
    <w:r w:rsidR="00000000">
      <w:rPr>
        <w:rFonts w:ascii="Times New Roman" w:eastAsia="Times New Roman" w:hAnsi="Times New Roman" w:cs="Times New Roman"/>
        <w:i/>
        <w:color w:val="000000"/>
      </w:rPr>
      <w:t xml:space="preserve">Journal of </w:t>
    </w:r>
    <w:r w:rsidR="00302765">
      <w:rPr>
        <w:rFonts w:ascii="Times New Roman" w:eastAsia="Times New Roman" w:hAnsi="Times New Roman" w:cs="Times New Roman"/>
        <w:i/>
        <w:color w:val="000000"/>
      </w:rPr>
      <w:t>C</w:t>
    </w:r>
    <w:r>
      <w:rPr>
        <w:rFonts w:ascii="Times New Roman" w:eastAsia="Times New Roman" w:hAnsi="Times New Roman" w:cs="Times New Roman"/>
        <w:i/>
        <w:color w:val="000000"/>
      </w:rPr>
      <w:t xml:space="preserve">ivil and Mechanical Engineering </w:t>
    </w:r>
    <w:r w:rsidR="00B46964">
      <w:rPr>
        <w:rFonts w:ascii="Times New Roman" w:eastAsia="Times New Roman" w:hAnsi="Times New Roman" w:cs="Times New Roman"/>
        <w:i/>
        <w:color w:val="000000"/>
      </w:rPr>
      <w:t xml:space="preserve"> </w:t>
    </w:r>
  </w:p>
  <w:p w14:paraId="1421F31A" w14:textId="022FC7BD" w:rsidR="0029365B" w:rsidRDefault="00000000">
    <w:pPr>
      <w:pBdr>
        <w:top w:val="nil"/>
        <w:left w:val="nil"/>
        <w:bottom w:val="single" w:sz="4" w:space="0" w:color="000000"/>
        <w:right w:val="nil"/>
        <w:between w:val="nil"/>
      </w:pBdr>
      <w:tabs>
        <w:tab w:val="center" w:pos="4513"/>
        <w:tab w:val="right" w:pos="9026"/>
      </w:tabs>
      <w:spacing w:after="0" w:line="240" w:lineRule="auto"/>
      <w:rPr>
        <w:rFonts w:ascii="Times New Roman" w:eastAsia="Times New Roman" w:hAnsi="Times New Roman" w:cs="Times New Roman"/>
        <w:i/>
        <w:color w:val="000000"/>
      </w:rPr>
    </w:pPr>
    <w:r>
      <w:rPr>
        <w:rFonts w:ascii="Times New Roman" w:eastAsia="Times New Roman" w:hAnsi="Times New Roman" w:cs="Times New Roman"/>
        <w:i/>
        <w:color w:val="000000"/>
      </w:rPr>
      <w:t>Volume 0</w:t>
    </w:r>
    <w:r w:rsidR="004C22BE">
      <w:rPr>
        <w:rFonts w:ascii="Times New Roman" w:eastAsia="Times New Roman" w:hAnsi="Times New Roman" w:cs="Times New Roman"/>
        <w:i/>
        <w:color w:val="000000"/>
      </w:rPr>
      <w:t>1</w:t>
    </w:r>
    <w:r>
      <w:rPr>
        <w:rFonts w:ascii="Times New Roman" w:eastAsia="Times New Roman" w:hAnsi="Times New Roman" w:cs="Times New Roman"/>
        <w:i/>
        <w:color w:val="000000"/>
      </w:rPr>
      <w:t>, Issue 0</w:t>
    </w:r>
    <w:r w:rsidR="000D018C">
      <w:rPr>
        <w:rFonts w:ascii="Times New Roman" w:eastAsia="Times New Roman" w:hAnsi="Times New Roman" w:cs="Times New Roman"/>
        <w:i/>
        <w:color w:val="000000"/>
      </w:rPr>
      <w:t>1</w:t>
    </w:r>
    <w:r>
      <w:rPr>
        <w:rFonts w:ascii="Times New Roman" w:eastAsia="Times New Roman" w:hAnsi="Times New Roman" w:cs="Times New Roman"/>
        <w:i/>
        <w:color w:val="000000"/>
      </w:rPr>
      <w:t xml:space="preserve">, </w:t>
    </w:r>
    <w:r w:rsidR="000D018C">
      <w:rPr>
        <w:rFonts w:ascii="Times New Roman" w:eastAsia="Times New Roman" w:hAnsi="Times New Roman" w:cs="Times New Roman"/>
        <w:i/>
        <w:color w:val="000000"/>
      </w:rPr>
      <w:t>May</w:t>
    </w:r>
    <w:r>
      <w:rPr>
        <w:rFonts w:ascii="Times New Roman" w:eastAsia="Times New Roman" w:hAnsi="Times New Roman" w:cs="Times New Roman"/>
        <w:i/>
        <w:color w:val="000000"/>
      </w:rPr>
      <w:t xml:space="preserve"> 202</w:t>
    </w:r>
    <w:r w:rsidR="008014C9">
      <w:rPr>
        <w:rFonts w:ascii="Times New Roman" w:eastAsia="Times New Roman" w:hAnsi="Times New Roman" w:cs="Times New Roman"/>
        <w:i/>
        <w:color w:val="000000"/>
      </w:rPr>
      <w:t xml:space="preserve">5        </w:t>
    </w:r>
    <w:r w:rsidR="008A51F8">
      <w:rPr>
        <w:rFonts w:ascii="Times New Roman" w:eastAsia="Times New Roman" w:hAnsi="Times New Roman" w:cs="Times New Roman"/>
        <w:i/>
        <w:color w:val="000000"/>
      </w:rPr>
      <w:t xml:space="preserve">                                                                            </w:t>
    </w:r>
    <w:r w:rsidR="00CA330B">
      <w:rPr>
        <w:rFonts w:ascii="Times New Roman" w:eastAsia="Times New Roman" w:hAnsi="Times New Roman" w:cs="Times New Roman"/>
        <w:i/>
        <w:color w:val="000000"/>
      </w:rPr>
      <w:t xml:space="preserve">  </w:t>
    </w:r>
    <w:r w:rsidR="008A51F8">
      <w:rPr>
        <w:rFonts w:ascii="Times New Roman" w:eastAsia="Times New Roman" w:hAnsi="Times New Roman" w:cs="Times New Roman"/>
        <w:i/>
        <w:color w:val="000000"/>
      </w:rPr>
      <w:t xml:space="preserve">      </w:t>
    </w:r>
  </w:p>
  <w:p w14:paraId="7577E444" w14:textId="3B9745C5" w:rsidR="0029365B" w:rsidRPr="002A3122" w:rsidRDefault="002A3122">
    <w:pPr>
      <w:pBdr>
        <w:top w:val="nil"/>
        <w:left w:val="nil"/>
        <w:bottom w:val="single" w:sz="4" w:space="0" w:color="000000"/>
        <w:right w:val="nil"/>
        <w:between w:val="nil"/>
      </w:pBdr>
      <w:tabs>
        <w:tab w:val="center" w:pos="4513"/>
        <w:tab w:val="right" w:pos="9026"/>
      </w:tabs>
      <w:spacing w:after="0" w:line="240" w:lineRule="auto"/>
      <w:rPr>
        <w:rFonts w:ascii="Times New Roman" w:eastAsia="Times New Roman" w:hAnsi="Times New Roman" w:cs="Times New Roman"/>
        <w:i/>
      </w:rPr>
    </w:pPr>
    <w:hyperlink r:id="rId1" w:history="1">
      <w:r w:rsidRPr="002A3122">
        <w:rPr>
          <w:rStyle w:val="Hyperlink"/>
          <w:rFonts w:ascii="Times New Roman" w:eastAsia="Times New Roman" w:hAnsi="Times New Roman" w:cs="Times New Roman"/>
          <w:i/>
          <w:color w:val="auto"/>
          <w:u w:val="none"/>
        </w:rPr>
        <w:t>www.ijcme.com</w:t>
      </w:r>
    </w:hyperlink>
    <w:r w:rsidR="00D5372B" w:rsidRPr="002A3122">
      <w:rPr>
        <w:rFonts w:ascii="Times New Roman" w:eastAsia="Times New Roman" w:hAnsi="Times New Roman" w:cs="Times New Roman"/>
        <w:i/>
      </w:rPr>
      <w:t xml:space="preserve">                                                   </w:t>
    </w:r>
    <w:r w:rsidR="00DB29AD" w:rsidRPr="002A3122">
      <w:rPr>
        <w:rFonts w:ascii="Times New Roman" w:eastAsia="Times New Roman" w:hAnsi="Times New Roman" w:cs="Times New Roman"/>
        <w:i/>
      </w:rPr>
      <w:t xml:space="preserve">                 </w:t>
    </w:r>
    <w:r w:rsidR="00CA330B" w:rsidRPr="002A3122">
      <w:rPr>
        <w:rFonts w:ascii="Times New Roman" w:eastAsia="Times New Roman" w:hAnsi="Times New Roman" w:cs="Times New Roman"/>
        <w:i/>
      </w:rPr>
      <w:t xml:space="preserve">    </w:t>
    </w:r>
    <w:r w:rsidR="000D018C" w:rsidRPr="002A3122">
      <w:rPr>
        <w:rFonts w:ascii="Times New Roman" w:eastAsia="Times New Roman" w:hAnsi="Times New Roman" w:cs="Times New Roman"/>
        <w: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4C31"/>
    <w:multiLevelType w:val="multilevel"/>
    <w:tmpl w:val="555E6980"/>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1C3F4486"/>
    <w:multiLevelType w:val="multilevel"/>
    <w:tmpl w:val="F73ECBEC"/>
    <w:lvl w:ilvl="0">
      <w:start w:val="1"/>
      <w:numFmt w:val="upperRoman"/>
      <w:lvlText w:val="%1."/>
      <w:lvlJc w:val="left"/>
      <w:pPr>
        <w:ind w:left="1800" w:hanging="72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1107774047">
    <w:abstractNumId w:val="1"/>
  </w:num>
  <w:num w:numId="2" w16cid:durableId="731581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65B"/>
    <w:rsid w:val="00040719"/>
    <w:rsid w:val="000C6414"/>
    <w:rsid w:val="000D018C"/>
    <w:rsid w:val="000F4794"/>
    <w:rsid w:val="00112CDE"/>
    <w:rsid w:val="001156C2"/>
    <w:rsid w:val="00130CC7"/>
    <w:rsid w:val="00175AE8"/>
    <w:rsid w:val="001836BE"/>
    <w:rsid w:val="0022178A"/>
    <w:rsid w:val="00244931"/>
    <w:rsid w:val="0024655D"/>
    <w:rsid w:val="0029365B"/>
    <w:rsid w:val="002A3122"/>
    <w:rsid w:val="002C3A7C"/>
    <w:rsid w:val="002D644A"/>
    <w:rsid w:val="002E6F17"/>
    <w:rsid w:val="00302765"/>
    <w:rsid w:val="00302AA6"/>
    <w:rsid w:val="003237A7"/>
    <w:rsid w:val="00341CEC"/>
    <w:rsid w:val="003627A8"/>
    <w:rsid w:val="0038018D"/>
    <w:rsid w:val="003A0114"/>
    <w:rsid w:val="003D04E1"/>
    <w:rsid w:val="00402757"/>
    <w:rsid w:val="00471811"/>
    <w:rsid w:val="00472059"/>
    <w:rsid w:val="004864AB"/>
    <w:rsid w:val="00487E75"/>
    <w:rsid w:val="004A1FC1"/>
    <w:rsid w:val="004C22BE"/>
    <w:rsid w:val="00535038"/>
    <w:rsid w:val="00560143"/>
    <w:rsid w:val="005A0CCE"/>
    <w:rsid w:val="005A39CC"/>
    <w:rsid w:val="005B0CDF"/>
    <w:rsid w:val="00651A7F"/>
    <w:rsid w:val="00657396"/>
    <w:rsid w:val="00666DFF"/>
    <w:rsid w:val="00693BCF"/>
    <w:rsid w:val="006D03D2"/>
    <w:rsid w:val="006D5A14"/>
    <w:rsid w:val="0070397C"/>
    <w:rsid w:val="00724FD3"/>
    <w:rsid w:val="007B6076"/>
    <w:rsid w:val="007D470D"/>
    <w:rsid w:val="007E5EC2"/>
    <w:rsid w:val="007F29A2"/>
    <w:rsid w:val="008014C9"/>
    <w:rsid w:val="00804732"/>
    <w:rsid w:val="00860D93"/>
    <w:rsid w:val="008A51F8"/>
    <w:rsid w:val="008B7DA9"/>
    <w:rsid w:val="00987D6A"/>
    <w:rsid w:val="00A4379E"/>
    <w:rsid w:val="00A56648"/>
    <w:rsid w:val="00A737C9"/>
    <w:rsid w:val="00AA08D7"/>
    <w:rsid w:val="00AA5E66"/>
    <w:rsid w:val="00AC66A1"/>
    <w:rsid w:val="00AE227A"/>
    <w:rsid w:val="00AE6542"/>
    <w:rsid w:val="00AF007C"/>
    <w:rsid w:val="00B46964"/>
    <w:rsid w:val="00B65994"/>
    <w:rsid w:val="00B66D46"/>
    <w:rsid w:val="00B712DA"/>
    <w:rsid w:val="00C12426"/>
    <w:rsid w:val="00C138F0"/>
    <w:rsid w:val="00C14A24"/>
    <w:rsid w:val="00C5035D"/>
    <w:rsid w:val="00C618B2"/>
    <w:rsid w:val="00C6574B"/>
    <w:rsid w:val="00CA330B"/>
    <w:rsid w:val="00CD0E41"/>
    <w:rsid w:val="00CF5DD1"/>
    <w:rsid w:val="00D5372B"/>
    <w:rsid w:val="00D86B13"/>
    <w:rsid w:val="00DB29AD"/>
    <w:rsid w:val="00DB5B58"/>
    <w:rsid w:val="00DC2674"/>
    <w:rsid w:val="00DC74F5"/>
    <w:rsid w:val="00E00D4B"/>
    <w:rsid w:val="00E61DAF"/>
    <w:rsid w:val="00EB700A"/>
    <w:rsid w:val="00EC43C7"/>
    <w:rsid w:val="00EE41AD"/>
    <w:rsid w:val="00EE7808"/>
    <w:rsid w:val="00F03DA0"/>
    <w:rsid w:val="00F138FD"/>
    <w:rsid w:val="00F76169"/>
    <w:rsid w:val="00F91D1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72F40"/>
  <w15:docId w15:val="{98E6AF31-BE98-4F62-9733-67D031122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D5372B"/>
    <w:rPr>
      <w:color w:val="0000FF" w:themeColor="hyperlink"/>
      <w:u w:val="single"/>
    </w:rPr>
  </w:style>
  <w:style w:type="character" w:styleId="UnresolvedMention">
    <w:name w:val="Unresolved Mention"/>
    <w:basedOn w:val="DefaultParagraphFont"/>
    <w:uiPriority w:val="99"/>
    <w:semiHidden/>
    <w:unhideWhenUsed/>
    <w:rsid w:val="00D5372B"/>
    <w:rPr>
      <w:color w:val="605E5C"/>
      <w:shd w:val="clear" w:color="auto" w:fill="E1DFDD"/>
    </w:rPr>
  </w:style>
  <w:style w:type="paragraph" w:styleId="ListParagraph">
    <w:name w:val="List Paragraph"/>
    <w:basedOn w:val="Normal"/>
    <w:uiPriority w:val="34"/>
    <w:qFormat/>
    <w:rsid w:val="008014C9"/>
    <w:pPr>
      <w:ind w:left="720"/>
      <w:contextualSpacing/>
    </w:pPr>
  </w:style>
  <w:style w:type="table" w:styleId="TableGrid">
    <w:name w:val="Table Grid"/>
    <w:basedOn w:val="TableNormal"/>
    <w:uiPriority w:val="39"/>
    <w:rsid w:val="00C657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7838">
      <w:bodyDiv w:val="1"/>
      <w:marLeft w:val="0"/>
      <w:marRight w:val="0"/>
      <w:marTop w:val="0"/>
      <w:marBottom w:val="0"/>
      <w:divBdr>
        <w:top w:val="none" w:sz="0" w:space="0" w:color="auto"/>
        <w:left w:val="none" w:sz="0" w:space="0" w:color="auto"/>
        <w:bottom w:val="none" w:sz="0" w:space="0" w:color="auto"/>
        <w:right w:val="none" w:sz="0" w:space="0" w:color="auto"/>
      </w:divBdr>
    </w:div>
    <w:div w:id="17623338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nc-nd/4.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hyperlink" Target="http://www.ijcm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CA43F-3E31-4818-A99E-232AAC7C1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Pages>
  <Words>1040</Words>
  <Characters>5931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 S SRIKANTH</dc:creator>
  <cp:lastModifiedBy>USER</cp:lastModifiedBy>
  <cp:revision>17</cp:revision>
  <dcterms:created xsi:type="dcterms:W3CDTF">2025-05-07T08:22:00Z</dcterms:created>
  <dcterms:modified xsi:type="dcterms:W3CDTF">2025-07-03T04:43:00Z</dcterms:modified>
</cp:coreProperties>
</file>